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E0" w:rsidRDefault="00DC5CE0">
      <w:pPr>
        <w:pStyle w:val="ConsPlusTitlePage"/>
      </w:pPr>
      <w:bookmarkStart w:id="0" w:name="_GoBack"/>
      <w:bookmarkEnd w:id="0"/>
    </w:p>
    <w:p w:rsidR="00DC5CE0" w:rsidRDefault="00DC5CE0">
      <w:pPr>
        <w:pStyle w:val="ConsPlusNormal"/>
        <w:jc w:val="both"/>
        <w:outlineLvl w:val="0"/>
      </w:pPr>
    </w:p>
    <w:p w:rsidR="00DC5CE0" w:rsidRDefault="00DC5CE0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DC5CE0" w:rsidRDefault="00DC5CE0">
      <w:pPr>
        <w:pStyle w:val="ConsPlusTitle"/>
        <w:jc w:val="center"/>
      </w:pPr>
    </w:p>
    <w:p w:rsidR="00DC5CE0" w:rsidRDefault="00DC5CE0">
      <w:pPr>
        <w:pStyle w:val="ConsPlusTitle"/>
        <w:jc w:val="center"/>
      </w:pPr>
      <w:r>
        <w:t>ПОСТАНОВЛЕНИЕ</w:t>
      </w:r>
    </w:p>
    <w:p w:rsidR="00DC5CE0" w:rsidRDefault="00DC5CE0">
      <w:pPr>
        <w:pStyle w:val="ConsPlusTitle"/>
        <w:jc w:val="center"/>
      </w:pPr>
      <w:r>
        <w:t>от 3 октября 2014 г. N 4133</w:t>
      </w:r>
    </w:p>
    <w:p w:rsidR="00DC5CE0" w:rsidRDefault="00DC5CE0">
      <w:pPr>
        <w:pStyle w:val="ConsPlusTitle"/>
        <w:jc w:val="center"/>
      </w:pPr>
    </w:p>
    <w:p w:rsidR="00DC5CE0" w:rsidRDefault="00DC5CE0">
      <w:pPr>
        <w:pStyle w:val="ConsPlusTitle"/>
        <w:jc w:val="center"/>
      </w:pPr>
      <w:r>
        <w:t>ОБ УТВЕРЖДЕНИИ МУНИЦИПАЛЬНОЙ ПРОГРАММЫ "РАЗВИТИЕ ПОТЕНЦИАЛА</w:t>
      </w:r>
    </w:p>
    <w:p w:rsidR="00DC5CE0" w:rsidRDefault="00DC5CE0">
      <w:pPr>
        <w:pStyle w:val="ConsPlusTitle"/>
        <w:jc w:val="center"/>
      </w:pPr>
      <w:r>
        <w:t>МОЛОДЕЖИ ГОРОДА БЛАГОВЕЩЕНСКА"</w:t>
      </w:r>
    </w:p>
    <w:p w:rsidR="00DC5CE0" w:rsidRDefault="00DC5C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5C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CE0" w:rsidRDefault="00DC5C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14.07.2015 N 2646, от 22.09.2015 N 3575, от 22.10.2015 N 3900,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03.11.2015 N 4045, от 14.12.2015 N 4469, от 28.10.2016 N 3459,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21.03.2017 N 773, от 07.11.2017 N 3973, от 07.02.2018 N 368,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03.05.2018 N 1237, от 02.08.2018 N 2372, от 11.10.2018 N 3216,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26.10.2018 N 3399, от 13.12.2018 N 4050, от 23.01.2019 N 177,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14.05.2019 N 1455, от 30.07.2019 N 2466, от 18.10.2019 N 3626,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05.11.2019 N 3844, от 10.02.2020 N 398, от 06.03.2020 N 763,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20.05.2020 N 1551, от 29.06.2020 N 2002, от 09.11.2020 N 3893,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18.12.2020 N 4515, от 22.03.2021 N 918, от 08.04.2021 N 1159,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21.05.2021 N 1789, от 09.07.2021 N 2655, от 27.08.2021 N 3354,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13.09.2021 N 3557, от 20.10.2021 N 4222, от 09.11.2021 N 4419,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30.11.2021 N 4790, от 08.04.2022 N 1733, от 20.05.2022 N 2534,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06.06.2022 N 2886, от 13.07.2022 N 3629, от 12.10.2022 N 5388,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24.10.2022 N 5584, от 10.11.2022 N 5871, от 27.01.2023 N 387,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03.03.2023 N 866)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</w:tr>
    </w:tbl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proofErr w:type="gramStart"/>
      <w:r>
        <w:t>В соответствии со статьей 179 Бюджетного кодекса Российской Федерации, постановлением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создания условий для успешной социализации и эффективной самореализации подростков и молодежи, развития и использования их потенциала в интересах</w:t>
      </w:r>
      <w:proofErr w:type="gramEnd"/>
      <w:r>
        <w:t xml:space="preserve"> развития города Благовещенска с учетом приоритетных направлений государственной молодежной политики постановляю: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1. Утвердить муниципальную программу "Развитие потенциала молодежи города Благовещенска" (приложение к настоящему постановлению).</w:t>
      </w:r>
    </w:p>
    <w:p w:rsidR="00DC5CE0" w:rsidRDefault="00DC5CE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26.10.2018 N 3399, от 05.11.2019 N 3844)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"Благовещенск", размещению на официальном сайте администрации города Благовещенска в сети Интернет и вступает в силу с 1 января 2015 года.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t>В.С.Калиту</w:t>
      </w:r>
      <w:proofErr w:type="spellEnd"/>
      <w:r>
        <w:t>.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right"/>
      </w:pPr>
      <w:r>
        <w:t>Мэр</w:t>
      </w:r>
    </w:p>
    <w:p w:rsidR="00DC5CE0" w:rsidRDefault="00DC5CE0">
      <w:pPr>
        <w:pStyle w:val="ConsPlusNormal"/>
        <w:jc w:val="right"/>
      </w:pPr>
      <w:r>
        <w:t>города Благовещенска</w:t>
      </w:r>
    </w:p>
    <w:p w:rsidR="00DC5CE0" w:rsidRDefault="00DC5CE0">
      <w:pPr>
        <w:pStyle w:val="ConsPlusNormal"/>
        <w:jc w:val="right"/>
      </w:pPr>
      <w:r>
        <w:t>А.А.КОЗЛОВ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right"/>
        <w:outlineLvl w:val="0"/>
      </w:pPr>
      <w:r>
        <w:t>Приложение</w:t>
      </w:r>
    </w:p>
    <w:p w:rsidR="00DC5CE0" w:rsidRDefault="00DC5CE0">
      <w:pPr>
        <w:pStyle w:val="ConsPlusNormal"/>
        <w:jc w:val="right"/>
      </w:pPr>
      <w:r>
        <w:t>к постановлению</w:t>
      </w:r>
    </w:p>
    <w:p w:rsidR="00DC5CE0" w:rsidRDefault="00DC5CE0">
      <w:pPr>
        <w:pStyle w:val="ConsPlusNormal"/>
        <w:jc w:val="right"/>
      </w:pPr>
      <w:r>
        <w:t>администрации</w:t>
      </w:r>
    </w:p>
    <w:p w:rsidR="00DC5CE0" w:rsidRDefault="00DC5CE0">
      <w:pPr>
        <w:pStyle w:val="ConsPlusNormal"/>
        <w:jc w:val="right"/>
      </w:pPr>
      <w:r>
        <w:t>города Благовещенска</w:t>
      </w:r>
    </w:p>
    <w:p w:rsidR="00DC5CE0" w:rsidRDefault="00DC5CE0">
      <w:pPr>
        <w:pStyle w:val="ConsPlusNormal"/>
        <w:jc w:val="right"/>
      </w:pPr>
      <w:r>
        <w:t>от 3 октября 2014 г. N 4133</w:t>
      </w:r>
    </w:p>
    <w:p w:rsidR="00DC5CE0" w:rsidRDefault="00DC5C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C5C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CE0" w:rsidRDefault="00DC5C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10.11.2022 N 5871, от 27.01.2023 N 387,</w:t>
            </w:r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03.03.2023 N 866)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</w:tr>
    </w:tbl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  <w:outlineLvl w:val="1"/>
      </w:pPr>
      <w:bookmarkStart w:id="1" w:name="P50"/>
      <w:bookmarkEnd w:id="1"/>
      <w:r>
        <w:t>Паспорт</w:t>
      </w:r>
    </w:p>
    <w:p w:rsidR="00DC5CE0" w:rsidRDefault="00DC5CE0">
      <w:pPr>
        <w:pStyle w:val="ConsPlusTitle"/>
        <w:jc w:val="center"/>
      </w:pPr>
      <w:r>
        <w:t>муниципальной программы "Развитие потенциала молодежи</w:t>
      </w:r>
    </w:p>
    <w:p w:rsidR="00DC5CE0" w:rsidRDefault="00DC5CE0">
      <w:pPr>
        <w:pStyle w:val="ConsPlusTitle"/>
        <w:jc w:val="center"/>
      </w:pPr>
      <w:r>
        <w:t>города Благовещенска"</w:t>
      </w:r>
    </w:p>
    <w:p w:rsidR="00DC5CE0" w:rsidRDefault="00DC5C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DC5CE0">
        <w:tc>
          <w:tcPr>
            <w:tcW w:w="3118" w:type="dxa"/>
          </w:tcPr>
          <w:p w:rsidR="00DC5CE0" w:rsidRDefault="00DC5CE0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DC5CE0" w:rsidRDefault="00DC5CE0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</w:tr>
      <w:tr w:rsidR="00DC5CE0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Управление по физической культуре, спорту и делам молодежи, муниципальное автономное учреждение Центр развития молодежных и общественных инициатив "</w:t>
            </w:r>
            <w:proofErr w:type="spellStart"/>
            <w:r>
              <w:t>ПроДвижение</w:t>
            </w:r>
            <w:proofErr w:type="spellEnd"/>
            <w:r>
              <w:t>"</w:t>
            </w:r>
          </w:p>
        </w:tc>
      </w:tr>
      <w:tr w:rsidR="00DC5CE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C5CE0" w:rsidRDefault="00DC5CE0">
            <w:pPr>
              <w:pStyle w:val="ConsPlusNormal"/>
              <w:jc w:val="both"/>
            </w:pPr>
            <w:r>
              <w:t>(в ред. постановления администрации города Благовещенска от 27.01.2023 N 387)</w:t>
            </w:r>
          </w:p>
        </w:tc>
      </w:tr>
      <w:tr w:rsidR="00DC5CE0">
        <w:tc>
          <w:tcPr>
            <w:tcW w:w="3118" w:type="dxa"/>
          </w:tcPr>
          <w:p w:rsidR="00DC5CE0" w:rsidRDefault="00DC5CE0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953" w:type="dxa"/>
          </w:tcPr>
          <w:p w:rsidR="00DC5CE0" w:rsidRDefault="00DC5CE0">
            <w:pPr>
              <w:pStyle w:val="ConsPlusNormal"/>
            </w:pPr>
            <w:r>
              <w:t>Создание условий для успешной социализации и эффективной самореализации молодежи, развитие и использование ее потенциала в интересах развития города Благовещенска с учетом приоритетных направлений государственной молодежной политики</w:t>
            </w:r>
          </w:p>
        </w:tc>
      </w:tr>
      <w:tr w:rsidR="00DC5CE0">
        <w:tc>
          <w:tcPr>
            <w:tcW w:w="3118" w:type="dxa"/>
          </w:tcPr>
          <w:p w:rsidR="00DC5CE0" w:rsidRDefault="00DC5CE0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953" w:type="dxa"/>
          </w:tcPr>
          <w:p w:rsidR="00DC5CE0" w:rsidRDefault="00DC5CE0">
            <w:pPr>
              <w:pStyle w:val="ConsPlusNormal"/>
            </w:pPr>
            <w:r>
              <w:t>1. Организационное и методическое обеспечение реализации основных направлений государственной молодежной политики в городе Благовещенске.</w:t>
            </w:r>
          </w:p>
          <w:p w:rsidR="00DC5CE0" w:rsidRDefault="00DC5CE0">
            <w:pPr>
              <w:pStyle w:val="ConsPlusNormal"/>
            </w:pPr>
            <w:r>
              <w:t>2. Содействие социализации и профессиональному становлению, повышение социально-психологической адаптации к социально-экономическим и политическим изменениям, формирование ценностей здорового образа жизни и семейной культуры</w:t>
            </w:r>
          </w:p>
        </w:tc>
      </w:tr>
      <w:tr w:rsidR="00DC5CE0">
        <w:tc>
          <w:tcPr>
            <w:tcW w:w="3118" w:type="dxa"/>
          </w:tcPr>
          <w:p w:rsidR="00DC5CE0" w:rsidRDefault="00DC5CE0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953" w:type="dxa"/>
          </w:tcPr>
          <w:p w:rsidR="00DC5CE0" w:rsidRDefault="00DC5CE0">
            <w:pPr>
              <w:pStyle w:val="ConsPlusNormal"/>
            </w:pPr>
            <w:r>
              <w:t>1. 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лет.</w:t>
            </w:r>
          </w:p>
          <w:p w:rsidR="00DC5CE0" w:rsidRDefault="00DC5CE0">
            <w:pPr>
              <w:pStyle w:val="ConsPlusNormal"/>
            </w:pPr>
            <w:r>
              <w:t>2. 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</w:t>
            </w:r>
          </w:p>
        </w:tc>
      </w:tr>
      <w:tr w:rsidR="00DC5CE0">
        <w:tc>
          <w:tcPr>
            <w:tcW w:w="3118" w:type="dxa"/>
          </w:tcPr>
          <w:p w:rsidR="00DC5CE0" w:rsidRDefault="00DC5CE0">
            <w:pPr>
              <w:pStyle w:val="ConsPlusNormal"/>
            </w:pPr>
            <w:r>
              <w:lastRenderedPageBreak/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DC5CE0" w:rsidRDefault="00DC5CE0">
            <w:pPr>
              <w:pStyle w:val="ConsPlusNormal"/>
            </w:pPr>
            <w:r>
              <w:t>С 2015 по 2025 год, без разделения на этапы</w:t>
            </w:r>
          </w:p>
        </w:tc>
      </w:tr>
      <w:tr w:rsidR="00DC5CE0">
        <w:tc>
          <w:tcPr>
            <w:tcW w:w="3118" w:type="dxa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Общий объем финансирования муниципальной программы составляет 195101,8 тыс. руб., в том числе по годам:</w:t>
            </w:r>
          </w:p>
          <w:p w:rsidR="00DC5CE0" w:rsidRDefault="00DC5CE0">
            <w:pPr>
              <w:pStyle w:val="ConsPlusNormal"/>
            </w:pPr>
            <w:r>
              <w:t>2015 год - 10960,3 тыс. руб.;</w:t>
            </w:r>
          </w:p>
          <w:p w:rsidR="00DC5CE0" w:rsidRDefault="00DC5CE0">
            <w:pPr>
              <w:pStyle w:val="ConsPlusNormal"/>
            </w:pPr>
            <w:r>
              <w:t>2016 год - 11644,6 тыс. руб.;</w:t>
            </w:r>
          </w:p>
          <w:p w:rsidR="00DC5CE0" w:rsidRDefault="00DC5CE0">
            <w:pPr>
              <w:pStyle w:val="ConsPlusNormal"/>
            </w:pPr>
            <w:r>
              <w:t>2017 год - 11441,8 тыс. руб.;</w:t>
            </w:r>
          </w:p>
          <w:p w:rsidR="00DC5CE0" w:rsidRDefault="00DC5CE0">
            <w:pPr>
              <w:pStyle w:val="ConsPlusNormal"/>
            </w:pPr>
            <w:r>
              <w:t>2018 год - 14496,4 тыс. руб.;</w:t>
            </w:r>
          </w:p>
          <w:p w:rsidR="00DC5CE0" w:rsidRDefault="00DC5CE0">
            <w:pPr>
              <w:pStyle w:val="ConsPlusNormal"/>
            </w:pPr>
            <w:r>
              <w:t>2019 год - 15072,7 тыс. руб.;</w:t>
            </w:r>
          </w:p>
          <w:p w:rsidR="00DC5CE0" w:rsidRDefault="00DC5CE0">
            <w:pPr>
              <w:pStyle w:val="ConsPlusNormal"/>
            </w:pPr>
            <w:r>
              <w:t>2020 год - 19658,7 тыс. руб.;</w:t>
            </w:r>
          </w:p>
          <w:p w:rsidR="00DC5CE0" w:rsidRDefault="00DC5CE0">
            <w:pPr>
              <w:pStyle w:val="ConsPlusNormal"/>
            </w:pPr>
            <w:r>
              <w:t>2021 год - 19397,1 тыс. руб.;</w:t>
            </w:r>
          </w:p>
          <w:p w:rsidR="00DC5CE0" w:rsidRDefault="00DC5CE0">
            <w:pPr>
              <w:pStyle w:val="ConsPlusNormal"/>
            </w:pPr>
            <w:r>
              <w:t>2022 год - 22701,9 тыс. руб.;</w:t>
            </w:r>
          </w:p>
          <w:p w:rsidR="00DC5CE0" w:rsidRDefault="00DC5CE0">
            <w:pPr>
              <w:pStyle w:val="ConsPlusNormal"/>
            </w:pPr>
            <w:r>
              <w:t>2023 год - 22780,1 тыс. руб.;</w:t>
            </w:r>
          </w:p>
          <w:p w:rsidR="00DC5CE0" w:rsidRDefault="00DC5CE0">
            <w:pPr>
              <w:pStyle w:val="ConsPlusNormal"/>
            </w:pPr>
            <w:r>
              <w:t>2024 год - 23354,0 тыс. руб.;</w:t>
            </w:r>
          </w:p>
          <w:p w:rsidR="00DC5CE0" w:rsidRDefault="00DC5CE0">
            <w:pPr>
              <w:pStyle w:val="ConsPlusNormal"/>
            </w:pPr>
            <w:r>
              <w:t>2025 год - 23594,2 тыс. руб.</w:t>
            </w:r>
          </w:p>
        </w:tc>
      </w:tr>
      <w:tr w:rsidR="00DC5CE0">
        <w:tblPrEx>
          <w:tblBorders>
            <w:insideH w:val="nil"/>
          </w:tblBorders>
        </w:tblPrEx>
        <w:tc>
          <w:tcPr>
            <w:tcW w:w="3118" w:type="dxa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C5CE0" w:rsidRDefault="00DC5CE0">
            <w:pPr>
              <w:pStyle w:val="ConsPlusNormal"/>
            </w:pPr>
            <w:r>
              <w:t>Из городского бюджета бюджетные ассигнования составят 194352,7 тыс. руб., в том числе по годам:</w:t>
            </w:r>
          </w:p>
          <w:p w:rsidR="00DC5CE0" w:rsidRDefault="00DC5CE0">
            <w:pPr>
              <w:pStyle w:val="ConsPlusNormal"/>
            </w:pPr>
            <w:r>
              <w:t>2015 год - 10960,3 тыс. руб.;</w:t>
            </w:r>
          </w:p>
          <w:p w:rsidR="00DC5CE0" w:rsidRDefault="00DC5CE0">
            <w:pPr>
              <w:pStyle w:val="ConsPlusNormal"/>
            </w:pPr>
            <w:r>
              <w:t>2016 год - 11644,6 тыс. руб.;</w:t>
            </w:r>
          </w:p>
          <w:p w:rsidR="00DC5CE0" w:rsidRDefault="00DC5CE0">
            <w:pPr>
              <w:pStyle w:val="ConsPlusNormal"/>
            </w:pPr>
            <w:r>
              <w:t>2017 год - 11391,8 тыс. руб.;</w:t>
            </w:r>
          </w:p>
          <w:p w:rsidR="00DC5CE0" w:rsidRDefault="00DC5CE0">
            <w:pPr>
              <w:pStyle w:val="ConsPlusNormal"/>
            </w:pPr>
            <w:r>
              <w:t>2018 год - 13797,3 тыс. руб.;</w:t>
            </w:r>
          </w:p>
          <w:p w:rsidR="00DC5CE0" w:rsidRDefault="00DC5CE0">
            <w:pPr>
              <w:pStyle w:val="ConsPlusNormal"/>
            </w:pPr>
            <w:r>
              <w:t>2019 год - 15072,7 тыс. руб.;</w:t>
            </w:r>
          </w:p>
          <w:p w:rsidR="00DC5CE0" w:rsidRDefault="00DC5CE0">
            <w:pPr>
              <w:pStyle w:val="ConsPlusNormal"/>
            </w:pPr>
            <w:r>
              <w:t>2020 год - 19658,7 тыс. руб.;</w:t>
            </w:r>
          </w:p>
          <w:p w:rsidR="00DC5CE0" w:rsidRDefault="00DC5CE0">
            <w:pPr>
              <w:pStyle w:val="ConsPlusNormal"/>
            </w:pPr>
            <w:r>
              <w:t>2021 год - 19397,1 тыс. руб.;</w:t>
            </w:r>
          </w:p>
          <w:p w:rsidR="00DC5CE0" w:rsidRDefault="00DC5CE0">
            <w:pPr>
              <w:pStyle w:val="ConsPlusNormal"/>
            </w:pPr>
            <w:r>
              <w:t>2022 год - 22701,9 тыс. руб.;</w:t>
            </w:r>
          </w:p>
          <w:p w:rsidR="00DC5CE0" w:rsidRDefault="00DC5CE0">
            <w:pPr>
              <w:pStyle w:val="ConsPlusNormal"/>
            </w:pPr>
            <w:r>
              <w:t>2023 год - 22780,1 тыс. руб.;</w:t>
            </w:r>
          </w:p>
          <w:p w:rsidR="00DC5CE0" w:rsidRDefault="00DC5CE0">
            <w:pPr>
              <w:pStyle w:val="ConsPlusNormal"/>
            </w:pPr>
            <w:r>
              <w:t>2024 год - 23354,0 тыс. руб.;</w:t>
            </w:r>
          </w:p>
          <w:p w:rsidR="00DC5CE0" w:rsidRDefault="00DC5CE0">
            <w:pPr>
              <w:pStyle w:val="ConsPlusNormal"/>
            </w:pPr>
            <w:r>
              <w:t>2025 год - 23594,2 тыс. руб.</w:t>
            </w:r>
          </w:p>
        </w:tc>
      </w:tr>
      <w:tr w:rsidR="00DC5CE0">
        <w:tblPrEx>
          <w:tblBorders>
            <w:insideH w:val="nil"/>
          </w:tblBorders>
        </w:tblPrEx>
        <w:tc>
          <w:tcPr>
            <w:tcW w:w="3118" w:type="dxa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DC5CE0" w:rsidRDefault="00DC5CE0">
            <w:pPr>
              <w:pStyle w:val="ConsPlusNormal"/>
            </w:pPr>
            <w:r>
              <w:t>Из внебюджетных источников бюджетные ассигнования составят 749,1 тыс. руб., в том числе по годам:</w:t>
            </w:r>
          </w:p>
          <w:p w:rsidR="00DC5CE0" w:rsidRDefault="00DC5CE0">
            <w:pPr>
              <w:pStyle w:val="ConsPlusNormal"/>
            </w:pPr>
            <w:r>
              <w:t>2015 год - 0,0 тыс. руб.;</w:t>
            </w:r>
          </w:p>
          <w:p w:rsidR="00DC5CE0" w:rsidRDefault="00DC5CE0">
            <w:pPr>
              <w:pStyle w:val="ConsPlusNormal"/>
            </w:pPr>
            <w:r>
              <w:t>2016 год - 0,0 тыс. руб.;</w:t>
            </w:r>
          </w:p>
          <w:p w:rsidR="00DC5CE0" w:rsidRDefault="00DC5CE0">
            <w:pPr>
              <w:pStyle w:val="ConsPlusNormal"/>
            </w:pPr>
            <w:r>
              <w:t>2017 год - 50,0 тыс. руб.;</w:t>
            </w:r>
          </w:p>
          <w:p w:rsidR="00DC5CE0" w:rsidRDefault="00DC5CE0">
            <w:pPr>
              <w:pStyle w:val="ConsPlusNormal"/>
            </w:pPr>
            <w:r>
              <w:t>2018 год - 699,1 тыс. руб.;</w:t>
            </w:r>
          </w:p>
          <w:p w:rsidR="00DC5CE0" w:rsidRDefault="00DC5CE0">
            <w:pPr>
              <w:pStyle w:val="ConsPlusNormal"/>
            </w:pPr>
            <w:r>
              <w:t>2019 год - 0,0 тыс. руб.;</w:t>
            </w:r>
          </w:p>
          <w:p w:rsidR="00DC5CE0" w:rsidRDefault="00DC5CE0">
            <w:pPr>
              <w:pStyle w:val="ConsPlusNormal"/>
            </w:pPr>
            <w:r>
              <w:t>2020 год - 0,0 тыс. руб.;</w:t>
            </w:r>
          </w:p>
          <w:p w:rsidR="00DC5CE0" w:rsidRDefault="00DC5CE0">
            <w:pPr>
              <w:pStyle w:val="ConsPlusNormal"/>
            </w:pPr>
            <w:r>
              <w:t>2021 год - 0,0 тыс. руб.;</w:t>
            </w:r>
          </w:p>
          <w:p w:rsidR="00DC5CE0" w:rsidRDefault="00DC5CE0">
            <w:pPr>
              <w:pStyle w:val="ConsPlusNormal"/>
            </w:pPr>
            <w:r>
              <w:t>2022 год - 0,0 тыс. руб.;</w:t>
            </w:r>
          </w:p>
          <w:p w:rsidR="00DC5CE0" w:rsidRDefault="00DC5CE0">
            <w:pPr>
              <w:pStyle w:val="ConsPlusNormal"/>
            </w:pPr>
            <w:r>
              <w:t>2023 год - 0,0 тыс. руб.;</w:t>
            </w:r>
          </w:p>
          <w:p w:rsidR="00DC5CE0" w:rsidRDefault="00DC5CE0">
            <w:pPr>
              <w:pStyle w:val="ConsPlusNormal"/>
            </w:pPr>
            <w:r>
              <w:t>2024 год - 0,0 тыс. руб.;</w:t>
            </w:r>
          </w:p>
          <w:p w:rsidR="00DC5CE0" w:rsidRDefault="00DC5CE0">
            <w:pPr>
              <w:pStyle w:val="ConsPlusNormal"/>
            </w:pPr>
            <w:r>
              <w:t>2025 год - 0,0 тыс. руб.</w:t>
            </w:r>
          </w:p>
        </w:tc>
      </w:tr>
      <w:tr w:rsidR="00DC5CE0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DC5CE0" w:rsidRDefault="00DC5CE0">
            <w:pPr>
              <w:pStyle w:val="ConsPlusNormal"/>
              <w:jc w:val="both"/>
            </w:pPr>
            <w:r>
              <w:t>(в ред. постановления администрации города Благовещенска от 03.03.2023 N 866)</w:t>
            </w:r>
          </w:p>
        </w:tc>
      </w:tr>
      <w:tr w:rsidR="00DC5CE0">
        <w:tc>
          <w:tcPr>
            <w:tcW w:w="3118" w:type="dxa"/>
          </w:tcPr>
          <w:p w:rsidR="00DC5CE0" w:rsidRDefault="00DC5CE0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</w:tcPr>
          <w:p w:rsidR="00DC5CE0" w:rsidRDefault="00DC5CE0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 в 2025 году составит 44,4%.</w:t>
            </w:r>
          </w:p>
          <w:p w:rsidR="00DC5CE0" w:rsidRDefault="00DC5CE0">
            <w:pPr>
              <w:pStyle w:val="ConsPlusNormal"/>
            </w:pPr>
            <w:r>
              <w:t xml:space="preserve">Доля молодежи, участвующей в мероприятиях, направленных на поддержку инновационной, </w:t>
            </w:r>
            <w:r>
              <w:lastRenderedPageBreak/>
              <w:t>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 в 2025 году составит 34,4%.</w:t>
            </w:r>
          </w:p>
          <w:p w:rsidR="00DC5CE0" w:rsidRDefault="00DC5CE0">
            <w:pPr>
              <w:pStyle w:val="ConsPlusNormal"/>
            </w:pPr>
            <w:r>
              <w:t>Количество молодых людей, вовлеченных в реализацию основных направлений государственной молодежной политики в городе Благовещенске, в том числе количество активных и талантливых молодых людей, которым была оказана поддержка, и молодых людей, участвующих в проектах, реализуемых социально ориентированными некоммерческими организациями, в 2025 году составит 7128 человек.</w:t>
            </w:r>
          </w:p>
          <w:p w:rsidR="00DC5CE0" w:rsidRDefault="00DC5CE0">
            <w:pPr>
              <w:pStyle w:val="ConsPlusNormal"/>
            </w:pPr>
            <w:r>
              <w:t>Количество молодых людей, принимающих участие в мероприятиях, направленных на профилактику асоциального и деструктивного поведения подростков и молодежи, поддержку детей и молодежи, в 2025 году составит 6013 человек.</w:t>
            </w:r>
          </w:p>
          <w:p w:rsidR="00DC5CE0" w:rsidRDefault="00DC5CE0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в 2025 году составит 10304 человека.</w:t>
            </w:r>
          </w:p>
          <w:p w:rsidR="00DC5CE0" w:rsidRDefault="00DC5CE0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2025 году составит 9414 человек</w:t>
            </w:r>
          </w:p>
        </w:tc>
      </w:tr>
    </w:tbl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r>
        <w:t>В современной России все более очевидной становится ключевая роль молодежи как особой социальной группы в развитии общества. Молодежь - это не только социально возрастная группа населения от 14 до 35 лет, но и один из стратегических ресурсов, который способен создавать и стимулировать развитие инноваций, воспроизводить интеллектуальные и материальные ресурсы.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Федеральным законом от 30 декабря 2020 г. N 489-ФЗ "О молодежной политике в Российской Федерации", под понятием молодежь закреплена социально-демографическая группа лиц в возрасте от 14 до 35 лет включительно. По состоянию 1 января 2021 года численность молодежи в возрасте от 14 до 35 лет составила 74803 человека, или 33,2% всего населения города.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Главная цель реализации молодежной политики на муниципальном уровне заключается в создании условий для успешной социализации и эффективной самореализации молодежи, максимального раскрытия инновационного потенциала молодого поколения в интересах развития города с учетом приоритетных направлений государственной молодежной политики. При этом молодежь необходимо рассматривать не как проблемную сферу, а как сферу инвестиций в человеческий капитал, требующую действий по ее содержанию.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lastRenderedPageBreak/>
        <w:t>На сегодняшний день в городе Благовещенске активно развиваются общественные пространства, которые являются универсальными площадками сосредоточения активной, талантливой и инициативной молодежи. Наполнение и обустройство таких пространств непосредственно связано с реализацией инициатив самой молодежи. Популяризация среди молодежи городских увлечений, направленных на активное, интеллектуальное, семейное времяпровождение на открытых общественных специально оборудованных пространствах, которые могут трансформироваться в зависимости от пожелания организаторов, участников, зрителей - это результат межведомственного подхода, в реализации которого задействованы различные органы администрации города Благовещенска, а также НКО и общественные движения.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В городе осуществляет деятельность муниципальное автономное учреждение Центр развития молодежных и общественных инициатив "</w:t>
      </w:r>
      <w:proofErr w:type="spellStart"/>
      <w:r>
        <w:t>ПроДвижение</w:t>
      </w:r>
      <w:proofErr w:type="spellEnd"/>
      <w:r>
        <w:t>" как основная площадка для социализации молодежи, встраивания ее в позитивные социальные практики.</w:t>
      </w:r>
    </w:p>
    <w:p w:rsidR="00DC5CE0" w:rsidRDefault="00DC5CE0">
      <w:pPr>
        <w:pStyle w:val="ConsPlusNormal"/>
        <w:jc w:val="both"/>
      </w:pPr>
      <w:r>
        <w:t>(в ред. постановления администрации города Благовещенска от 27.01.2023 N 387)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Стоит отметить положительную тенденцию роста социальной активности молодежи, проживающей на территории города Благовещенска, расширение возможностей для ее поддержки, увеличение числа добровольческих объединений и социально ориентированных некоммерческих организаций. Только в 2013 году молодежные и детские общественные организации объединили около 15% молодежи. За последние годы значительно расширились возможности для самореализации творческой молодежи, активно растет популярность занятий непрофессиональными видами спорта, в том числе экстремальными. В конкурсах, фестивалях творческой, научной направленности ежегодно участвует не менее 10% общего числа молодежи в возрасте 14 - 35 лет.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 xml:space="preserve">Ежегодно на территории города Благовещенска реализуется ряд крупных проектов, направленных на предъявление и продвижение созидательного потенциала молодежи в общественные, экономические и политические пространства в интересах инновационного развития города. Их отличительной особенностью является то, что молодежь рассматривается как стратегический ресурс развития города Благовещенска, который является не только </w:t>
      </w:r>
      <w:proofErr w:type="spellStart"/>
      <w:r>
        <w:t>благополучателем</w:t>
      </w:r>
      <w:proofErr w:type="spellEnd"/>
      <w:r>
        <w:t>, но и исполнителем и организатором в различных направлениях.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Реализация таких муниципальных проектов, как городской молодежный форум "ТИМ "Столица 28", День молодежи, городской конкурс по присуждению премий в области профессионального образования "Лучший студенческий центр", форум "</w:t>
      </w:r>
      <w:proofErr w:type="spellStart"/>
      <w:r>
        <w:t>Медиафорум</w:t>
      </w:r>
      <w:proofErr w:type="spellEnd"/>
      <w:r>
        <w:t xml:space="preserve">", школа ведущих, военно-спортивная эстафета, и многих других обусловлена необходимостью развития молодежи, которая будет </w:t>
      </w:r>
      <w:proofErr w:type="gramStart"/>
      <w:r>
        <w:t>поддерживать</w:t>
      </w:r>
      <w:proofErr w:type="gramEnd"/>
      <w:r>
        <w:t xml:space="preserve"> и развивать профессиональные традиции, компетенции и системные изменения как в целом в управлении территорией, так и в различных областях деятельности.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Особого внимания заслуживает развитие патриотического воспитания подростков и молодежи в городе Благовещенске как основополагающего фактора становления в современном мире "молодого горожанина". В городе Благовещенске создан волонтерский корпус, в который входит более 1200 участников. С целью патриотического воспитания подростков и молодежи в городе Благовещенске проводится свыше 50 мероприятий в год. Среди них особо важными и знаковыми мероприятиями являются городская Вахта Памяти у Вечного огня, участие в организации и проведении памятных дат военной истории и дней родов войск, таких как День защитника Отечества, День Победы и многие другие. Возраст участников патриотических мероприятий варьируется в пределах от 14 до 35 лет в зависимости от целевой аудитории проекта и планируемых результатов. Количество молодых людей, вовлеченных в массовые патриотические мероприятия в качестве участников или зрителей, превышает 7000 человек в год.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 xml:space="preserve">Муниципальная программа "Развитие потенциала молодежи города Благовещенска" призвана создать условия для успешной социализации и эффективной самореализации </w:t>
      </w:r>
      <w:r>
        <w:lastRenderedPageBreak/>
        <w:t>молодежи, максимального раскрытия инновационного потенциала молодого поколения в интересах развития города с учетом приоритетных направлений государственной молодежной политики, обеспечения должного уровня его конкурентоспособности.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DC5CE0" w:rsidRDefault="00DC5CE0">
      <w:pPr>
        <w:pStyle w:val="ConsPlusTitle"/>
        <w:jc w:val="center"/>
      </w:pPr>
      <w:r>
        <w:t>муниципальной программы, цели и задачи</w:t>
      </w:r>
    </w:p>
    <w:p w:rsidR="00DC5CE0" w:rsidRDefault="00DC5CE0">
      <w:pPr>
        <w:pStyle w:val="ConsPlusTitle"/>
        <w:jc w:val="center"/>
      </w:pPr>
      <w:r>
        <w:t>муниципальной программы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proofErr w:type="gramStart"/>
      <w:r>
        <w:t>Молодежная политика является одним из приоритетных направлений социальной политики администрации города Благовещенска, определенной Концепцией развития города Благовещенска, которая утверждена постановлением мэра города Благовещенска от 11 июля 2008 г. N 2164, и Стратегией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</w:t>
      </w:r>
      <w:proofErr w:type="gramEnd"/>
    </w:p>
    <w:p w:rsidR="00DC5CE0" w:rsidRDefault="00DC5CE0">
      <w:pPr>
        <w:pStyle w:val="ConsPlusNormal"/>
        <w:spacing w:before="220"/>
        <w:ind w:firstLine="540"/>
        <w:jc w:val="both"/>
      </w:pPr>
      <w:proofErr w:type="gramStart"/>
      <w:r>
        <w:t>Работа в области молодежной политики направлена на развитие активных форм занятости молодежи в свободное от учебы и работы время, организацию летнего отдыха, привлечение к участию в мероприятиях патриотической, творческой, культурной, интеллектуальной направленности, повышение активности молодых людей в сфере предпринимательства, поддержку молодежных организаций и объединений, поддержку молодых семей, вовлечение в инновационную деятельность.</w:t>
      </w:r>
      <w:proofErr w:type="gramEnd"/>
    </w:p>
    <w:p w:rsidR="00DC5CE0" w:rsidRDefault="00DC5CE0">
      <w:pPr>
        <w:pStyle w:val="ConsPlusNormal"/>
        <w:spacing w:before="220"/>
        <w:ind w:firstLine="540"/>
        <w:jc w:val="both"/>
      </w:pPr>
      <w:r>
        <w:t>Целями программы являются создание условий для успешной социализации и эффективной самореализации молодежи, развитие и использование ее потенциала в интересах развития города Благовещенска с учетом приоритетных направлений государственной молодежной политики.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Указанные цели достигаются путем решения следующих задач: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1. Организационное и методическое обеспечение реализации основных направлений государственной молодежной политики в городе Благовещенске.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2. Содействие социализации и профессиональному становлению, повышение социально-психологической адаптации к социально-экономическим и политическим изменениям, формирование ценностей здорового образа жизни и семейной культуры.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  <w:outlineLvl w:val="1"/>
      </w:pPr>
      <w:r>
        <w:t>3. Прогноз конечных результатов муниципальной программы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proofErr w:type="gramStart"/>
      <w:r>
        <w:t>Главным результатом реализации муниципальной программы станет формирование конкурентоспособного в экономической, социальной, культурной областях и обладающего набором востребованных компетенций молодого поколения.</w:t>
      </w:r>
      <w:proofErr w:type="gramEnd"/>
    </w:p>
    <w:p w:rsidR="00DC5CE0" w:rsidRDefault="00DC5CE0">
      <w:pPr>
        <w:pStyle w:val="ConsPlusNormal"/>
        <w:spacing w:before="220"/>
        <w:ind w:firstLine="540"/>
        <w:jc w:val="both"/>
      </w:pPr>
      <w:r>
        <w:t>По итогам реализации основных мероприятий муниципальной программы будут достигнуты следующие результаты: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 в 2025 году составит 44,4%;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молодежи, в 2025 году составит 34,4%;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 xml:space="preserve">количество молодых людей, вовлеченных в реализацию основных направлений </w:t>
      </w:r>
      <w:r>
        <w:lastRenderedPageBreak/>
        <w:t>государственной молодежной политики в городе Благовещенске, в том числе количество активных и талантливых молодых людей, которым была оказана поддержка и молодых людей, участвующих в проектах, реализуемых социально ориентированными некоммерческими организациями, в 2025 году составит 7128 человек;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количество молодых людей, принимающих участие в мероприятиях, направленных на профилактику асоциального и деструктивного поведения подростков и молодежи, поддержку детей и молодежи, в 2025 году составит 6013 человек;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количество молодых людей, принимающих участие в мероприятиях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в 2025 году составит 10304 человека;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количество молодых людей, принимающих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2025 году составит 9414 человек.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r>
        <w:t>Реализация муниципальной программы рассчитана на период с 2015 по 2025 год без выделения отдельных этапов реализации.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Проблемы и задачи муниципальной программы с указанием сроков их реализации и планируемых конечных результатов указаны в таблице 1.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right"/>
        <w:outlineLvl w:val="2"/>
      </w:pPr>
      <w:r>
        <w:t>Таблица 1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</w:pPr>
      <w:bookmarkStart w:id="2" w:name="P158"/>
      <w:bookmarkEnd w:id="2"/>
      <w:r>
        <w:t>Проблемы, задачи и сроки реализации муниципальной</w:t>
      </w:r>
    </w:p>
    <w:p w:rsidR="00DC5CE0" w:rsidRDefault="00DC5CE0">
      <w:pPr>
        <w:pStyle w:val="ConsPlusTitle"/>
        <w:jc w:val="center"/>
      </w:pPr>
      <w:r>
        <w:t>программы, результаты реализации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sectPr w:rsidR="00DC5CE0" w:rsidSect="00260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3175"/>
        <w:gridCol w:w="1417"/>
        <w:gridCol w:w="3969"/>
      </w:tblGrid>
      <w:tr w:rsidR="00DC5CE0">
        <w:tc>
          <w:tcPr>
            <w:tcW w:w="567" w:type="dxa"/>
          </w:tcPr>
          <w:p w:rsidR="00DC5CE0" w:rsidRDefault="00DC5CE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DC5CE0" w:rsidRDefault="00DC5CE0">
            <w:pPr>
              <w:pStyle w:val="ConsPlusNormal"/>
              <w:jc w:val="center"/>
            </w:pPr>
            <w:r>
              <w:t>Формулировка проблемы</w:t>
            </w:r>
          </w:p>
        </w:tc>
        <w:tc>
          <w:tcPr>
            <w:tcW w:w="3175" w:type="dxa"/>
          </w:tcPr>
          <w:p w:rsidR="00DC5CE0" w:rsidRDefault="00DC5CE0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417" w:type="dxa"/>
          </w:tcPr>
          <w:p w:rsidR="00DC5CE0" w:rsidRDefault="00DC5CE0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969" w:type="dxa"/>
          </w:tcPr>
          <w:p w:rsidR="00DC5CE0" w:rsidRDefault="00DC5CE0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DC5CE0">
        <w:tc>
          <w:tcPr>
            <w:tcW w:w="567" w:type="dxa"/>
          </w:tcPr>
          <w:p w:rsidR="00DC5CE0" w:rsidRDefault="00DC5C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DC5CE0" w:rsidRDefault="00DC5C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DC5CE0" w:rsidRDefault="00DC5C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C5CE0" w:rsidRDefault="00DC5C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DC5CE0" w:rsidRDefault="00DC5CE0">
            <w:pPr>
              <w:pStyle w:val="ConsPlusNormal"/>
              <w:jc w:val="center"/>
            </w:pPr>
            <w:r>
              <w:t>5</w:t>
            </w:r>
          </w:p>
        </w:tc>
      </w:tr>
      <w:tr w:rsidR="00DC5CE0">
        <w:tc>
          <w:tcPr>
            <w:tcW w:w="567" w:type="dxa"/>
          </w:tcPr>
          <w:p w:rsidR="00DC5CE0" w:rsidRDefault="00DC5CE0">
            <w:pPr>
              <w:pStyle w:val="ConsPlusNormal"/>
            </w:pPr>
            <w:r>
              <w:t>1.</w:t>
            </w:r>
          </w:p>
        </w:tc>
        <w:tc>
          <w:tcPr>
            <w:tcW w:w="3628" w:type="dxa"/>
          </w:tcPr>
          <w:p w:rsidR="00DC5CE0" w:rsidRDefault="00DC5CE0">
            <w:pPr>
              <w:pStyle w:val="ConsPlusNormal"/>
            </w:pPr>
            <w:r>
              <w:t>Трудности социализации молодого поколения, иждивенческая и пассивная позиция, отсутствие у молодежи навыков командной работы, самоуправления, самоорганизации, нежелание молодежи брать ответственность за существующую ситуацию в обществе, свое поведение</w:t>
            </w:r>
          </w:p>
        </w:tc>
        <w:tc>
          <w:tcPr>
            <w:tcW w:w="3175" w:type="dxa"/>
          </w:tcPr>
          <w:p w:rsidR="00DC5CE0" w:rsidRDefault="00DC5CE0">
            <w:pPr>
              <w:pStyle w:val="ConsPlusNormal"/>
            </w:pPr>
            <w:r>
              <w:t>Организационное и методическое обеспечение реализации основных направлений государственной молодежной политики в городе Благовещенске</w:t>
            </w:r>
          </w:p>
        </w:tc>
        <w:tc>
          <w:tcPr>
            <w:tcW w:w="1417" w:type="dxa"/>
          </w:tcPr>
          <w:p w:rsidR="00DC5CE0" w:rsidRDefault="00DC5CE0">
            <w:pPr>
              <w:pStyle w:val="ConsPlusNormal"/>
            </w:pPr>
            <w:r>
              <w:t>2015 - 2025 годы</w:t>
            </w:r>
          </w:p>
        </w:tc>
        <w:tc>
          <w:tcPr>
            <w:tcW w:w="3969" w:type="dxa"/>
          </w:tcPr>
          <w:p w:rsidR="00DC5CE0" w:rsidRDefault="00DC5CE0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 в 2025 году составит 44,4%.</w:t>
            </w:r>
          </w:p>
          <w:p w:rsidR="00DC5CE0" w:rsidRDefault="00DC5CE0">
            <w:pPr>
              <w:pStyle w:val="ConsPlusNormal"/>
            </w:pPr>
            <w:r>
              <w:t>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молодежи, в 2025 году составит 34,4%.</w:t>
            </w:r>
          </w:p>
          <w:p w:rsidR="00DC5CE0" w:rsidRDefault="00DC5CE0">
            <w:pPr>
              <w:pStyle w:val="ConsPlusNormal"/>
            </w:pPr>
            <w:r>
              <w:t>Количество молодых людей, вовлеченных в реализацию основных направлений государственной молодежной политики в городе Благовещенске, в том числе количество активных и талантливых молодых людей, которым была оказана поддержка, и молодых людей, участвующих в проектах, реализуемых социально ориентированными некоммерческими организациями, в 2025 году составит 7128 человек</w:t>
            </w:r>
          </w:p>
        </w:tc>
      </w:tr>
      <w:tr w:rsidR="00DC5CE0">
        <w:tc>
          <w:tcPr>
            <w:tcW w:w="567" w:type="dxa"/>
          </w:tcPr>
          <w:p w:rsidR="00DC5CE0" w:rsidRDefault="00DC5CE0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628" w:type="dxa"/>
          </w:tcPr>
          <w:p w:rsidR="00DC5CE0" w:rsidRDefault="00DC5CE0">
            <w:pPr>
              <w:pStyle w:val="ConsPlusNormal"/>
            </w:pPr>
            <w:r>
              <w:t>Распространенность асоциального поведения в молодежной среде;</w:t>
            </w:r>
          </w:p>
          <w:p w:rsidR="00DC5CE0" w:rsidRDefault="00DC5CE0">
            <w:pPr>
              <w:pStyle w:val="ConsPlusNormal"/>
            </w:pPr>
            <w:r>
              <w:t>низкий уровень мотивации в личностном саморазвитии молодежи и, как следствие, большое количество молодых людей не могут в полной мере раскрыть свой потенциал;</w:t>
            </w:r>
          </w:p>
          <w:p w:rsidR="00DC5CE0" w:rsidRDefault="00DC5CE0">
            <w:pPr>
              <w:pStyle w:val="ConsPlusNormal"/>
            </w:pPr>
            <w:r>
              <w:t>недостаточно сформированы условия для обеспечения полноценного участия молодежи в научно-техническом творчестве и инновационной деятельности</w:t>
            </w:r>
          </w:p>
        </w:tc>
        <w:tc>
          <w:tcPr>
            <w:tcW w:w="3175" w:type="dxa"/>
          </w:tcPr>
          <w:p w:rsidR="00DC5CE0" w:rsidRDefault="00DC5CE0">
            <w:pPr>
              <w:pStyle w:val="ConsPlusNormal"/>
            </w:pPr>
            <w:r>
              <w:t>Содействие социализации и профессиональному становлению, повышение социально-психологической адаптации к социально-экономическим и политическим изменениям, формирование ценностей здорового образа жизни и семейной культуры</w:t>
            </w:r>
          </w:p>
        </w:tc>
        <w:tc>
          <w:tcPr>
            <w:tcW w:w="1417" w:type="dxa"/>
          </w:tcPr>
          <w:p w:rsidR="00DC5CE0" w:rsidRDefault="00DC5CE0">
            <w:pPr>
              <w:pStyle w:val="ConsPlusNormal"/>
            </w:pPr>
            <w:r>
              <w:t>2015 - 2025 годы</w:t>
            </w:r>
          </w:p>
        </w:tc>
        <w:tc>
          <w:tcPr>
            <w:tcW w:w="3969" w:type="dxa"/>
          </w:tcPr>
          <w:p w:rsidR="00DC5CE0" w:rsidRDefault="00DC5CE0">
            <w:pPr>
              <w:pStyle w:val="ConsPlusNormal"/>
            </w:pPr>
            <w:r>
              <w:t>Количество молодых людей, принимающих участие в мероприятиях, направленных на профилактику асоциального и деструктивного поведения подростков и молодежи, поддержку детей и молодежи, в 2025 году составит 6013 человек.</w:t>
            </w:r>
          </w:p>
          <w:p w:rsidR="00DC5CE0" w:rsidRDefault="00DC5CE0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в 2025 году составит 10304 человека.</w:t>
            </w:r>
          </w:p>
          <w:p w:rsidR="00DC5CE0" w:rsidRDefault="00DC5CE0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2025 году составит 9414 человек</w:t>
            </w:r>
          </w:p>
        </w:tc>
      </w:tr>
    </w:tbl>
    <w:p w:rsidR="00DC5CE0" w:rsidRDefault="00DC5CE0">
      <w:pPr>
        <w:pStyle w:val="ConsPlusNormal"/>
        <w:sectPr w:rsidR="00DC5C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  <w:outlineLvl w:val="1"/>
      </w:pPr>
      <w:r>
        <w:t>5. Система основных мероприятий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r>
        <w:t>Решение задач и достижение целей муниципальной программы обеспечивается посредством реализации утвержденного календарного плана, включающего в себя следующие мероприятия:</w:t>
      </w:r>
    </w:p>
    <w:p w:rsidR="00DC5CE0" w:rsidRDefault="00DC5CE0">
      <w:pPr>
        <w:pStyle w:val="ConsPlusNormal"/>
        <w:jc w:val="both"/>
      </w:pPr>
      <w:r>
        <w:t>(в ред. постановления администрации города Благовещенска от 27.01.2023 N 387)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Основное мероприятие 1 "Реализация мер в области муниципальной молодежной политики" предусматривает выполнение следующих мероприятий: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мероприятие 1.1 "Организация и проведение мероприятий по работе с молодежью", в рамках которого будут реализованы: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добровольческую деятельность;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массовые молодежные мероприятия, приуроченные к праздничным и памятным датам;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здоровый образ жизни и занятия спортом, популяризацию культуры безопасности в молодежной среде;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работу с молодежью, находящейся в социально опасном положении;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 xml:space="preserve">мероприятия по организации и проведению городских </w:t>
      </w:r>
      <w:proofErr w:type="spellStart"/>
      <w:r>
        <w:t>форумных</w:t>
      </w:r>
      <w:proofErr w:type="spellEnd"/>
      <w:r>
        <w:t xml:space="preserve"> кампаний, в том числе городского молодежного форума "Столица 28";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патриотическое воспитание молодежи, в том числе акции, приуроченные к празднованию Дня Победы в Великой Отечественной войне 1941 - 1945 годов;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содействие профориентации и карьерным устремлениям молодежи, в том числе на развитие предпринимательской активности молодежи;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поддержку и взаимодействие с общественными организациями и движениями;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развитие международного и межрегионального молодежного сотрудничества;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инновационную деятельность и научно-техническое творчество;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работу средств массовой информации (молодежные медиа), в том числе организация и проведение городского конкурса социальной рекламы "Отражение";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развитие молодежного самоуправления, в том числе организация и проведение городского конкурса по присуждению премий в области профессионального образования "Лучший студенческий центр";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формирование российской идентичности, единства российской нации, содействие межкультурному и межконфессиональному диалогу;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мероприятия, направленные на вовлечение молодежи в занятия творческой деятельностью;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 xml:space="preserve">мероприятия, направленные на формирование у молодежи традиционных семейных ценностей, в том числе организация и проведение фестиваля для молодых семей в День семьи, </w:t>
      </w:r>
      <w:r>
        <w:lastRenderedPageBreak/>
        <w:t>любви и верности;</w:t>
      </w:r>
    </w:p>
    <w:p w:rsidR="00DC5CE0" w:rsidRDefault="00DC5CE0">
      <w:pPr>
        <w:pStyle w:val="ConsPlusNormal"/>
        <w:spacing w:before="220"/>
        <w:ind w:firstLine="540"/>
        <w:jc w:val="both"/>
      </w:pPr>
      <w:proofErr w:type="gramStart"/>
      <w:r>
        <w:t>мероприятие 1.2 "Выплата премий и грантов в сфере молодежной политики", в рамках которого будет осуществляться выплата премий активной и талантливой молодежи, в том числе победителям городского конкурса по присуждению премий в области профессионального образования "Лучший студенческий центр" и предоставление муниципальных грантов некоммерческим организациям на реализацию на территории города Благовещенска социально значимых проектов по основным направлениям государственной молодежной политики.</w:t>
      </w:r>
      <w:proofErr w:type="gramEnd"/>
      <w:r>
        <w:t xml:space="preserve"> Гранты выдаются в соответствии с Порядком предоставления муниципального гранта в сфере молодежной политики города Благовещенска, утвержденным постановлением администрации города Благовещенска от 2 декабря 2021 г. N 4832;</w:t>
      </w:r>
    </w:p>
    <w:p w:rsidR="00DC5CE0" w:rsidRDefault="00DC5CE0">
      <w:pPr>
        <w:pStyle w:val="ConsPlusNormal"/>
        <w:jc w:val="both"/>
      </w:pPr>
      <w:r>
        <w:t>(в ред. постановления администрации города Благовещенска от 03.03.2023 N 866)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 xml:space="preserve">мероприятие 1.3 "Предоставление субсидий некоммерческим общественным организациям в сфере молодежной политики". </w:t>
      </w:r>
      <w:proofErr w:type="gramStart"/>
      <w:r>
        <w:t>Субсидии предоставляются в соответствии с Порядком определения объема и предоставления субсидии некоммерческим организациям, не являющимся государственными (муниципальными) учреждениями, утвержденным постановлением администрации города Благовещенска от 28 февраля 2022 г. N 916 и Порядком предоставления субсидий социально ориентированным некоммерческим организациям (не являющимися муниципальными (государственными) учреждениями) на возмещение затрат за проведенные мероприятия и реализованные проекты, утвержденным постановлением администрации города Благовещенска от 24 марта</w:t>
      </w:r>
      <w:proofErr w:type="gramEnd"/>
      <w:r>
        <w:t xml:space="preserve"> 2022 г. N 1328.</w:t>
      </w:r>
    </w:p>
    <w:p w:rsidR="00DC5CE0" w:rsidRDefault="00DC5CE0">
      <w:pPr>
        <w:pStyle w:val="ConsPlusNormal"/>
        <w:jc w:val="both"/>
      </w:pPr>
      <w:r>
        <w:t>(в ред. постановления администрации города Благовещенска от 03.03.2023 N 866)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Основное мероприятие 2 "Организация деятельности по работе с молодежью на территории городского округа", в рамках которого планируется выполнить мероприятие "Расходы на обеспечение деятельности (оказание услуг, выполнение работ) муниципальных организаций (учреждений)".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В рамках муниципального задания планируется выполнить следующие виды работ: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-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формирование системы развития талантливой и инициативной молодежи, создания условий для самореализации подростков и молодежи, развитие творческого, профессионального, интеллектуального потенциалов подростков и молодежи;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В рамках данных работ реализуются: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- мероприятия, направленные на поддержку и взаимодействие с общественными организациями и движениями (проведение детских дворовых площадок на территории города Благовещенска, проведение мероприятий, приуроченных к празднованию Нового года, Дня пожилого человека, Дня матери, Дня знаний и так далее);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- мероприятия, направленные на патриотическое воспитание молодежи, в том числе акции, приуроченные к празднованию Дня Победы в Великой Отечественной войне 1941 - 1945 годов (Всероссийское шествие "Бессмертный полк", Всероссийская акция "Георгиевская ленточка" и так далее);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lastRenderedPageBreak/>
        <w:t>- мероприятия, направленные на вовлечение молодежи в добровольческую деятельность (форум "Творю добро", конкурс "Доброволец года");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- мероприятия, направленные на работу с молодежью, находящейся в социально опасном положении (проведение форума "Умею жить сам");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- мероприятия, направленные на содействие в трудоустройстве граждан в возрасте от 14 до 35 лет (форум "</w:t>
      </w:r>
      <w:proofErr w:type="spellStart"/>
      <w:r>
        <w:t>Образование</w:t>
      </w:r>
      <w:proofErr w:type="gramStart"/>
      <w:r>
        <w:t>.З</w:t>
      </w:r>
      <w:proofErr w:type="gramEnd"/>
      <w:r>
        <w:t>анятость.Карьера</w:t>
      </w:r>
      <w:proofErr w:type="spellEnd"/>
      <w:r>
        <w:t>", "Ярмарка вакансий");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- массовые молодежные мероприятия, приуроченные к праздничным и памятным датам.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Система основных мероприятий и показателей реализации муниципальной программы представлена в приложении N 1 к муниципальной программе.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  <w:outlineLvl w:val="1"/>
      </w:pPr>
      <w:r>
        <w:t>6. Целевые показатели (индикаторы) муниципальной программы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r>
        <w:t>К целевым показателям (индикаторам) реализации муниципальной программы относятся: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1) 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2) 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Для определения значения целевого показателя "Доля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лет" использована следующая формула расчета: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r>
        <w:t>x = n / m x 100, где: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r>
        <w:t>x - доля молодежи, участвующей в мероприятиях программы;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n - количество молодых людей, указанных в целевых показателях основного мероприятия 1 и основного мероприятия 2 программы;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m - общее количество молодых людей в городе Благовещенске.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Для определения значения целевого показателя "Доля молодежи, участвующей в мероприятиях, направленных на поддержку инновационной, предпринимательской и 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молодежи" использована следующая формула расчета: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proofErr w:type="spellStart"/>
      <w:r>
        <w:t>x</w:t>
      </w:r>
      <w:r>
        <w:rPr>
          <w:vertAlign w:val="superscript"/>
        </w:rPr>
        <w:t>v</w:t>
      </w:r>
      <w:proofErr w:type="spellEnd"/>
      <w:r>
        <w:t xml:space="preserve"> = n / m x 100, где: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proofErr w:type="spellStart"/>
      <w:r>
        <w:t>x</w:t>
      </w:r>
      <w:r>
        <w:rPr>
          <w:vertAlign w:val="superscript"/>
        </w:rPr>
        <w:t>v</w:t>
      </w:r>
      <w:proofErr w:type="spellEnd"/>
      <w:r>
        <w:t xml:space="preserve"> - доля молодежи, участвующей в мероприятиях МАУ Центр "</w:t>
      </w:r>
      <w:proofErr w:type="spellStart"/>
      <w:r>
        <w:t>ПроДвижение</w:t>
      </w:r>
      <w:proofErr w:type="spellEnd"/>
      <w:r>
        <w:t>" в рамках программы;</w:t>
      </w:r>
    </w:p>
    <w:p w:rsidR="00DC5CE0" w:rsidRDefault="00DC5CE0">
      <w:pPr>
        <w:pStyle w:val="ConsPlusNormal"/>
        <w:jc w:val="both"/>
      </w:pPr>
      <w:r>
        <w:t>(в ред. постановления администрации города Благовещенска от 27.01.2023 N 387)</w:t>
      </w:r>
    </w:p>
    <w:p w:rsidR="00DC5CE0" w:rsidRDefault="00DC5CE0">
      <w:pPr>
        <w:pStyle w:val="ConsPlusNormal"/>
        <w:spacing w:before="220"/>
        <w:ind w:firstLine="540"/>
        <w:jc w:val="both"/>
      </w:pPr>
      <w:proofErr w:type="spellStart"/>
      <w:r>
        <w:t>m</w:t>
      </w:r>
      <w:r>
        <w:rPr>
          <w:vertAlign w:val="superscript"/>
        </w:rPr>
        <w:t>v</w:t>
      </w:r>
      <w:proofErr w:type="spellEnd"/>
      <w:r>
        <w:t xml:space="preserve"> - общее количество молодых людей в городе Благовещенске.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 xml:space="preserve">Целевые показатели (индикаторы) муниципальной программы соответствуют ее целям и </w:t>
      </w:r>
      <w:r>
        <w:lastRenderedPageBreak/>
        <w:t>задачам, предназначены для оценки наиболее существенных результатов реализации программы.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Перечень целевых показателей (индикаторов) муниципальной программы представлен в приложении N 1 к муниципальной программе.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Прогноз сводных показателей муниципального задания на оказание муниципальных услуг (выполнение работ) муниципального автономного учреждения центра развития молодежных и общественных инициатив "</w:t>
      </w:r>
      <w:proofErr w:type="spellStart"/>
      <w:r>
        <w:t>ПроДвижение</w:t>
      </w:r>
      <w:proofErr w:type="spellEnd"/>
      <w:r>
        <w:t>" по муниципальной программе представлен в приложении N 4 к муниципальной программе.</w:t>
      </w:r>
    </w:p>
    <w:p w:rsidR="00DC5CE0" w:rsidRDefault="00DC5CE0">
      <w:pPr>
        <w:pStyle w:val="ConsPlusNormal"/>
        <w:jc w:val="both"/>
      </w:pPr>
      <w:r>
        <w:t>(в ред. постановления администрации города Благовещенска от 27.01.2023 N 387)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r>
        <w:t>Источники финансирования мероприятий муниципальной программы - городские и внебюджетные средства. Объемы финансирования мероприятий, предусмотренных программой, обоснованы сметами расходов. Программа составлена исходя из принципа сохранения накопленного в городе Благовещенске опыта по реализации молодежной политики.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Общий объем финансирования муниципальной программы составляет 195101,8 тыс. руб., в том числе по годам:</w:t>
      </w:r>
    </w:p>
    <w:p w:rsidR="00DC5CE0" w:rsidRDefault="00DC5CE0">
      <w:pPr>
        <w:pStyle w:val="ConsPlusNormal"/>
        <w:jc w:val="both"/>
      </w:pPr>
      <w:r>
        <w:t>(в ред. постановления администрации города Благовещенска от 03.03.2023 N 866)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2015 год - 10960,3 тыс. руб.;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2016 год - 11644,6 тыс. руб.;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2017 год - 11441,8 тыс. руб.;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2018 год - 14496,4 тыс. руб.;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2019 год - 15072,7 тыс. руб.;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2020 год - 19658,7 тыс. руб.;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2021 год - 19397,1 тыс. руб.;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2022 год - 22701,9 тыс. руб.;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2023 год - 22780,1 тыс. руб.;</w:t>
      </w:r>
    </w:p>
    <w:p w:rsidR="00DC5CE0" w:rsidRDefault="00DC5CE0">
      <w:pPr>
        <w:pStyle w:val="ConsPlusNormal"/>
        <w:jc w:val="both"/>
      </w:pPr>
      <w:r>
        <w:t>(в ред. постановления администрации города Благовещенска от 03.03.2023 N 866)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2024 год - 23354,0 тыс. руб.;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2025 год - 23594,2 тыс. руб.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194352,7 тыс. руб., из внебюджетных источников бюджетные ассигнования составят 749,1 тыс. руб.</w:t>
      </w:r>
    </w:p>
    <w:p w:rsidR="00DC5CE0" w:rsidRDefault="00DC5CE0">
      <w:pPr>
        <w:pStyle w:val="ConsPlusNormal"/>
        <w:jc w:val="both"/>
      </w:pPr>
      <w:r>
        <w:t>(в ред. постановления администрации города Благовещенска от 03.03.2023 N 866)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Ресурсное обеспечение и прогнозная (справочная) оценка расходов на реализацию мероприятий муниципальной программы за счет всех источников финансирования представлены в приложении N 2 к муниципальной программе.</w:t>
      </w:r>
    </w:p>
    <w:p w:rsidR="00DC5CE0" w:rsidRDefault="00DC5CE0">
      <w:pPr>
        <w:pStyle w:val="ConsPlusNormal"/>
        <w:spacing w:before="220"/>
        <w:ind w:firstLine="540"/>
        <w:jc w:val="both"/>
      </w:pPr>
      <w:r>
        <w:t>Прогноз сводных показателей муниципального задания на оказание муниципальных услуг (выполнение работ) муниципального автономного учреждения центра развития молодежных и общественных инициатив "</w:t>
      </w:r>
      <w:proofErr w:type="spellStart"/>
      <w:r>
        <w:t>ПроДвижение</w:t>
      </w:r>
      <w:proofErr w:type="spellEnd"/>
      <w:r>
        <w:t xml:space="preserve">" по муниципальной программе представлен в </w:t>
      </w:r>
      <w:r>
        <w:lastRenderedPageBreak/>
        <w:t>приложении N 3 к муниципальной программе.</w:t>
      </w:r>
    </w:p>
    <w:p w:rsidR="00DC5CE0" w:rsidRDefault="00DC5CE0">
      <w:pPr>
        <w:pStyle w:val="ConsPlusNormal"/>
        <w:jc w:val="both"/>
      </w:pPr>
      <w:r>
        <w:t>(в ред. постановления администрации города Благовещенска от 27.01.2023 N 387)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right"/>
        <w:outlineLvl w:val="1"/>
      </w:pPr>
      <w:r>
        <w:t>Приложение N 1</w:t>
      </w:r>
    </w:p>
    <w:p w:rsidR="00DC5CE0" w:rsidRDefault="00DC5CE0">
      <w:pPr>
        <w:pStyle w:val="ConsPlusNormal"/>
        <w:jc w:val="right"/>
      </w:pPr>
      <w:r>
        <w:t>к муниципальной программе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</w:pPr>
      <w:bookmarkStart w:id="3" w:name="P281"/>
      <w:bookmarkEnd w:id="3"/>
      <w:r>
        <w:t>СИСТЕМА ОСНОВНЫХ МЕРОПРИЯТИЙ И ПОКАЗАТЕЛЕЙ</w:t>
      </w:r>
    </w:p>
    <w:p w:rsidR="00DC5CE0" w:rsidRDefault="00DC5CE0">
      <w:pPr>
        <w:pStyle w:val="ConsPlusTitle"/>
        <w:jc w:val="center"/>
      </w:pPr>
      <w:r>
        <w:t>РЕАЛИЗАЦИИ МУНИЦИПАЛЬНОЙ ПРОГРАММЫ</w:t>
      </w:r>
    </w:p>
    <w:p w:rsidR="00DC5CE0" w:rsidRDefault="00DC5C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C5C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CE0" w:rsidRDefault="00DC5C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27.01.2023 N 387, от 03.03.2023 N 866)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</w:tr>
    </w:tbl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sectPr w:rsidR="00DC5CE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1453"/>
        <w:gridCol w:w="1351"/>
        <w:gridCol w:w="1921"/>
        <w:gridCol w:w="963"/>
        <w:gridCol w:w="1402"/>
        <w:gridCol w:w="48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C5CE0" w:rsidTr="00DC5CE0">
        <w:tc>
          <w:tcPr>
            <w:tcW w:w="345" w:type="pct"/>
            <w:vMerge w:val="restart"/>
          </w:tcPr>
          <w:p w:rsidR="00DC5CE0" w:rsidRDefault="00DC5CE0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451" w:type="pct"/>
            <w:vMerge w:val="restart"/>
          </w:tcPr>
          <w:p w:rsidR="00DC5CE0" w:rsidRDefault="00DC5CE0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435" w:type="pct"/>
            <w:vMerge w:val="restart"/>
          </w:tcPr>
          <w:p w:rsidR="00DC5CE0" w:rsidRDefault="00DC5CE0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541" w:type="pct"/>
            <w:vMerge w:val="restart"/>
          </w:tcPr>
          <w:p w:rsidR="00DC5CE0" w:rsidRDefault="00DC5CE0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270" w:type="pct"/>
            <w:vMerge w:val="restart"/>
          </w:tcPr>
          <w:p w:rsidR="00DC5CE0" w:rsidRDefault="00DC5C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51" w:type="pct"/>
            <w:vMerge w:val="restart"/>
          </w:tcPr>
          <w:p w:rsidR="00DC5CE0" w:rsidRDefault="00DC5CE0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2507" w:type="pct"/>
            <w:gridSpan w:val="11"/>
          </w:tcPr>
          <w:p w:rsidR="00DC5CE0" w:rsidRDefault="00DC5CE0">
            <w:pPr>
              <w:pStyle w:val="ConsPlusNormal"/>
              <w:jc w:val="both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DC5CE0" w:rsidTr="00DC5CE0">
        <w:tc>
          <w:tcPr>
            <w:tcW w:w="34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270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  <w:jc w:val="center"/>
            </w:pPr>
            <w:r>
              <w:t>2015 год &lt;*&gt;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  <w:jc w:val="center"/>
            </w:pPr>
            <w:r>
              <w:t>2025 год</w:t>
            </w:r>
          </w:p>
        </w:tc>
      </w:tr>
      <w:tr w:rsidR="00DC5CE0" w:rsidTr="00DC5CE0">
        <w:tc>
          <w:tcPr>
            <w:tcW w:w="345" w:type="pct"/>
          </w:tcPr>
          <w:p w:rsidR="00DC5CE0" w:rsidRDefault="00DC5C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5" w:type="pct"/>
          </w:tcPr>
          <w:p w:rsidR="00DC5CE0" w:rsidRDefault="00DC5C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1" w:type="pct"/>
          </w:tcPr>
          <w:p w:rsidR="00DC5CE0" w:rsidRDefault="00DC5C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  <w:jc w:val="center"/>
            </w:pPr>
            <w:r>
              <w:t>17</w:t>
            </w:r>
          </w:p>
        </w:tc>
      </w:tr>
      <w:tr w:rsidR="00DC5CE0" w:rsidTr="00DC5CE0">
        <w:tc>
          <w:tcPr>
            <w:tcW w:w="345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451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"Развитие потенциала молодежи города Благовещенска"</w:t>
            </w:r>
          </w:p>
        </w:tc>
        <w:tc>
          <w:tcPr>
            <w:tcW w:w="435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Администрация города Благовещенска в лице управления по физической культуре, спорту и делам молодежи</w:t>
            </w: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>Доля молодежи, участвующей в мероприятиях по реализации основных направлений государственной молодежной политики в городе Благовещенске, в общей численности молодежи от 14 до 35 лет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t>%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  <w:r>
              <w:t>Расчетные данные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39,7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48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50,7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52,8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51,7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56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48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53,4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45,3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44,4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44,4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34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 xml:space="preserve">Доля молодежи, участвующей в мероприятиях, направленных на поддержку инновационной, предпринимательской и </w:t>
            </w:r>
            <w:r>
              <w:lastRenderedPageBreak/>
              <w:t>добровольческой деятельности, профилактику асоциального поведения в молодежной среде, формирование системы развития талантливой и инициативной молодежи</w:t>
            </w:r>
          </w:p>
        </w:tc>
        <w:tc>
          <w:tcPr>
            <w:tcW w:w="27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51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Расчетные данные</w:t>
            </w: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30,9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33,9</w:t>
            </w: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33,9</w:t>
            </w: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32,1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35,95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31,2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35</w:t>
            </w:r>
          </w:p>
        </w:tc>
        <w:tc>
          <w:tcPr>
            <w:tcW w:w="21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34,4</w:t>
            </w:r>
          </w:p>
        </w:tc>
        <w:tc>
          <w:tcPr>
            <w:tcW w:w="21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34,4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34,4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5000" w:type="pct"/>
            <w:gridSpan w:val="17"/>
            <w:tcBorders>
              <w:top w:val="nil"/>
            </w:tcBorders>
          </w:tcPr>
          <w:p w:rsidR="00DC5CE0" w:rsidRDefault="00DC5CE0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Благовещенска от 03.03.2023 N 866)</w:t>
            </w:r>
          </w:p>
        </w:tc>
      </w:tr>
      <w:tr w:rsidR="00DC5CE0" w:rsidTr="00DC5CE0">
        <w:tc>
          <w:tcPr>
            <w:tcW w:w="345" w:type="pct"/>
          </w:tcPr>
          <w:p w:rsidR="00DC5CE0" w:rsidRDefault="00DC5CE0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  <w:r>
              <w:t>Реализация мер в области муниципальной молодежной политики</w:t>
            </w:r>
          </w:p>
        </w:tc>
        <w:tc>
          <w:tcPr>
            <w:tcW w:w="43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345" w:type="pct"/>
            <w:vMerge w:val="restart"/>
          </w:tcPr>
          <w:p w:rsidR="00DC5CE0" w:rsidRDefault="00DC5CE0">
            <w:pPr>
              <w:pStyle w:val="ConsPlusNormal"/>
            </w:pPr>
            <w:r>
              <w:t>Мероприятие 1.1</w:t>
            </w:r>
          </w:p>
        </w:tc>
        <w:tc>
          <w:tcPr>
            <w:tcW w:w="451" w:type="pct"/>
            <w:vMerge w:val="restart"/>
          </w:tcPr>
          <w:p w:rsidR="00DC5CE0" w:rsidRDefault="00DC5CE0">
            <w:pPr>
              <w:pStyle w:val="ConsPlusNormal"/>
            </w:pPr>
            <w:r>
              <w:t>Организация и проведение мероприятий по работе с молодежью</w:t>
            </w:r>
          </w:p>
        </w:tc>
        <w:tc>
          <w:tcPr>
            <w:tcW w:w="435" w:type="pct"/>
            <w:vMerge w:val="restart"/>
          </w:tcPr>
          <w:p w:rsidR="00DC5CE0" w:rsidRDefault="00DC5CE0">
            <w:pPr>
              <w:pStyle w:val="ConsPlusNormal"/>
            </w:pPr>
            <w:r>
              <w:t>Управление по физической культуре, спорту и делам молодежи</w:t>
            </w: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>Количество массовых мероприятий, направленных на реализацию основных направлений государственной молодежной политики в городе Благовещенске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t>шт.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137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171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171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171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150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142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132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120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72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73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73</w:t>
            </w:r>
          </w:p>
        </w:tc>
      </w:tr>
      <w:tr w:rsidR="00DC5CE0" w:rsidTr="00DC5CE0">
        <w:tc>
          <w:tcPr>
            <w:tcW w:w="34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>Количество молодых людей, вовлеченных в реализацию основных направлений государственной молодежной политики в городе Благовещенске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t>чел.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8851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11048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11134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11200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11000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11200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11250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13500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7100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7120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7120</w:t>
            </w:r>
          </w:p>
        </w:tc>
      </w:tr>
      <w:tr w:rsidR="00DC5CE0" w:rsidTr="00DC5CE0">
        <w:tc>
          <w:tcPr>
            <w:tcW w:w="345" w:type="pct"/>
            <w:vMerge w:val="restart"/>
          </w:tcPr>
          <w:p w:rsidR="00DC5CE0" w:rsidRDefault="00DC5CE0">
            <w:pPr>
              <w:pStyle w:val="ConsPlusNormal"/>
            </w:pPr>
            <w:r>
              <w:t>Мероприятие 1.2</w:t>
            </w:r>
          </w:p>
        </w:tc>
        <w:tc>
          <w:tcPr>
            <w:tcW w:w="451" w:type="pct"/>
            <w:vMerge w:val="restart"/>
          </w:tcPr>
          <w:p w:rsidR="00DC5CE0" w:rsidRDefault="00DC5CE0">
            <w:pPr>
              <w:pStyle w:val="ConsPlusNormal"/>
            </w:pPr>
            <w:r>
              <w:t>Выплата премий и грантов в сфере молодежной политики</w:t>
            </w:r>
          </w:p>
        </w:tc>
        <w:tc>
          <w:tcPr>
            <w:tcW w:w="435" w:type="pct"/>
            <w:vMerge w:val="restart"/>
          </w:tcPr>
          <w:p w:rsidR="00DC5CE0" w:rsidRDefault="00DC5CE0">
            <w:pPr>
              <w:pStyle w:val="ConsPlusNormal"/>
            </w:pPr>
            <w:r>
              <w:t>Управление по физической культуре, спорту и делам молодежи</w:t>
            </w: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>Количество активных и талантливых молодых людей - получателей поддержки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t>чел.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20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20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15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15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12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32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24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14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8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8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8</w:t>
            </w:r>
          </w:p>
        </w:tc>
      </w:tr>
      <w:tr w:rsidR="00DC5CE0" w:rsidTr="00DC5CE0">
        <w:tc>
          <w:tcPr>
            <w:tcW w:w="34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>Количество реализованных социально значимых проектов на территории города Благовещенска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t>шт.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4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4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1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</w:t>
            </w:r>
          </w:p>
        </w:tc>
      </w:tr>
      <w:tr w:rsidR="00DC5CE0" w:rsidTr="00DC5CE0">
        <w:tc>
          <w:tcPr>
            <w:tcW w:w="34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>Количество молодых людей, участвующих в проектах, реализуемых социально ориентированным</w:t>
            </w:r>
            <w:r>
              <w:lastRenderedPageBreak/>
              <w:t>и некоммерческими организациями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1000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1200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1200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1200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400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400</w:t>
            </w:r>
          </w:p>
        </w:tc>
      </w:tr>
      <w:tr w:rsidR="00DC5CE0" w:rsidTr="00DC5CE0">
        <w:tc>
          <w:tcPr>
            <w:tcW w:w="34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  <w:vMerge w:val="restart"/>
          </w:tcPr>
          <w:p w:rsidR="00DC5CE0" w:rsidRDefault="00DC5CE0">
            <w:pPr>
              <w:pStyle w:val="ConsPlusNormal"/>
            </w:pPr>
            <w:r>
              <w:t>Количество предоставленных на конкурсной основе муниципальных грантов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t>шт.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4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4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1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</w:t>
            </w:r>
          </w:p>
        </w:tc>
      </w:tr>
      <w:tr w:rsidR="00DC5CE0" w:rsidTr="00DC5CE0">
        <w:tc>
          <w:tcPr>
            <w:tcW w:w="34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34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34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345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Мероприятие 1.3</w:t>
            </w:r>
          </w:p>
        </w:tc>
        <w:tc>
          <w:tcPr>
            <w:tcW w:w="451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Предоставление субсидий некоммерческим общественным организациям в сфере молодежной политики</w:t>
            </w:r>
          </w:p>
        </w:tc>
        <w:tc>
          <w:tcPr>
            <w:tcW w:w="435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Управление по физической культуре, спорту и делам молодежи</w:t>
            </w: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>Количество молодых людей, участвующих в проектах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t>чел.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210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1100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34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Количество реализованных проектов в сфере молодежной политики на территории города Благовещенска</w:t>
            </w:r>
          </w:p>
        </w:tc>
        <w:tc>
          <w:tcPr>
            <w:tcW w:w="27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шт.</w:t>
            </w:r>
          </w:p>
        </w:tc>
        <w:tc>
          <w:tcPr>
            <w:tcW w:w="451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1</w:t>
            </w:r>
          </w:p>
        </w:tc>
        <w:tc>
          <w:tcPr>
            <w:tcW w:w="21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2</w:t>
            </w:r>
          </w:p>
        </w:tc>
        <w:tc>
          <w:tcPr>
            <w:tcW w:w="21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5000" w:type="pct"/>
            <w:gridSpan w:val="17"/>
            <w:tcBorders>
              <w:top w:val="nil"/>
            </w:tcBorders>
          </w:tcPr>
          <w:p w:rsidR="00DC5CE0" w:rsidRDefault="00DC5CE0">
            <w:pPr>
              <w:pStyle w:val="ConsPlusNormal"/>
              <w:jc w:val="both"/>
            </w:pPr>
            <w:r>
              <w:t>(в ред. постановления администрации города Благовещенска от 03.03.2023 N 866)</w:t>
            </w:r>
          </w:p>
        </w:tc>
      </w:tr>
      <w:tr w:rsidR="00DC5CE0" w:rsidTr="00DC5CE0">
        <w:tc>
          <w:tcPr>
            <w:tcW w:w="345" w:type="pct"/>
          </w:tcPr>
          <w:p w:rsidR="00DC5CE0" w:rsidRDefault="00DC5CE0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  <w:r>
              <w:t xml:space="preserve">Организация деятельности по работе с молодежью на территории городского </w:t>
            </w:r>
            <w:r>
              <w:lastRenderedPageBreak/>
              <w:t>округа</w:t>
            </w:r>
          </w:p>
        </w:tc>
        <w:tc>
          <w:tcPr>
            <w:tcW w:w="43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345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lastRenderedPageBreak/>
              <w:t>Мероприятие 2.1</w:t>
            </w:r>
          </w:p>
        </w:tc>
        <w:tc>
          <w:tcPr>
            <w:tcW w:w="451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435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Управление по физической культуре, спорту и делам молодежи, муниципальное автономное учреждение Центр развития молодежных и общественных инициатив "</w:t>
            </w:r>
            <w:proofErr w:type="spellStart"/>
            <w:r>
              <w:t>ПроДвижение</w:t>
            </w:r>
            <w:proofErr w:type="spellEnd"/>
            <w:r>
              <w:t>"</w:t>
            </w: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>Количество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t>шт.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</w:tr>
      <w:tr w:rsidR="00DC5CE0" w:rsidTr="00DC5CE0">
        <w:tc>
          <w:tcPr>
            <w:tcW w:w="34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 xml:space="preserve">Количество молодых людей, принимающих участие в мероприятиях, направленных на профилактику асоциального и деструктивного поведения подростков и молодежи, поддержку детей и молодежи, находящейся в социально </w:t>
            </w:r>
            <w:r>
              <w:lastRenderedPageBreak/>
              <w:t>опасном положении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5853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5853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5853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6013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6013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6013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6013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6013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6013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6013</w:t>
            </w:r>
          </w:p>
        </w:tc>
      </w:tr>
      <w:tr w:rsidR="00DC5CE0" w:rsidTr="00DC5CE0">
        <w:tc>
          <w:tcPr>
            <w:tcW w:w="34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>Количество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t>шт.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1601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1601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</w:tr>
      <w:tr w:rsidR="00DC5CE0" w:rsidTr="00DC5CE0">
        <w:tc>
          <w:tcPr>
            <w:tcW w:w="34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 xml:space="preserve">Количество молодых людей, принимающих участие в мероприятиях в сфере </w:t>
            </w:r>
            <w:r>
              <w:lastRenderedPageBreak/>
              <w:t>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9704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9954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9954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10204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10254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10304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10304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10304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10304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10304</w:t>
            </w:r>
          </w:p>
        </w:tc>
      </w:tr>
      <w:tr w:rsidR="00DC5CE0" w:rsidTr="00DC5CE0">
        <w:tc>
          <w:tcPr>
            <w:tcW w:w="34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 xml:space="preserve">Количество мероприятий в сфере молодежной политики, направленных на вовлечение молодежи в инновационную, предпринимательскую, добровольческую </w:t>
            </w:r>
            <w:r>
              <w:lastRenderedPageBreak/>
              <w:t>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lastRenderedPageBreak/>
              <w:t>шт.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187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190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190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171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182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192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243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242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242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242</w:t>
            </w:r>
          </w:p>
        </w:tc>
      </w:tr>
      <w:tr w:rsidR="00DC5CE0" w:rsidTr="00DC5CE0">
        <w:tc>
          <w:tcPr>
            <w:tcW w:w="34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</w:tcPr>
          <w:p w:rsidR="00DC5CE0" w:rsidRDefault="00DC5CE0">
            <w:pPr>
              <w:pStyle w:val="ConsPlusNormal"/>
            </w:pPr>
            <w:r>
              <w:t>Количество молодых людей, принимающих участие в мероприятиях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7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45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4346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5996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6026</w:t>
            </w:r>
          </w:p>
        </w:tc>
        <w:tc>
          <w:tcPr>
            <w:tcW w:w="240" w:type="pct"/>
          </w:tcPr>
          <w:p w:rsidR="00DC5CE0" w:rsidRDefault="00DC5CE0">
            <w:pPr>
              <w:pStyle w:val="ConsPlusNormal"/>
            </w:pPr>
            <w:r>
              <w:t>4876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7362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7914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9864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9414</w:t>
            </w:r>
          </w:p>
        </w:tc>
        <w:tc>
          <w:tcPr>
            <w:tcW w:w="210" w:type="pct"/>
          </w:tcPr>
          <w:p w:rsidR="00DC5CE0" w:rsidRDefault="00DC5CE0">
            <w:pPr>
              <w:pStyle w:val="ConsPlusNormal"/>
            </w:pPr>
            <w:r>
              <w:t>9414</w:t>
            </w:r>
          </w:p>
        </w:tc>
        <w:tc>
          <w:tcPr>
            <w:tcW w:w="225" w:type="pct"/>
          </w:tcPr>
          <w:p w:rsidR="00DC5CE0" w:rsidRDefault="00DC5CE0">
            <w:pPr>
              <w:pStyle w:val="ConsPlusNormal"/>
            </w:pPr>
            <w:r>
              <w:t>9414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34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51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3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41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 xml:space="preserve">Количество </w:t>
            </w:r>
            <w:r>
              <w:lastRenderedPageBreak/>
              <w:t>несовершеннолетних, находящихся в конфликте с законом, вовлеченных в мероприятия комплекса мер по организации продуктивной социально значимой деятельности</w:t>
            </w:r>
          </w:p>
        </w:tc>
        <w:tc>
          <w:tcPr>
            <w:tcW w:w="27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451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100</w:t>
            </w:r>
          </w:p>
        </w:tc>
        <w:tc>
          <w:tcPr>
            <w:tcW w:w="24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1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10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  <w:tc>
          <w:tcPr>
            <w:tcW w:w="225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-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5000" w:type="pct"/>
            <w:gridSpan w:val="17"/>
            <w:tcBorders>
              <w:top w:val="nil"/>
            </w:tcBorders>
          </w:tcPr>
          <w:p w:rsidR="00DC5CE0" w:rsidRDefault="00DC5CE0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Благовещенска от 27.01.2023 N 387)</w:t>
            </w:r>
          </w:p>
        </w:tc>
      </w:tr>
    </w:tbl>
    <w:p w:rsidR="00DC5CE0" w:rsidRDefault="00DC5CE0">
      <w:pPr>
        <w:pStyle w:val="ConsPlusNormal"/>
        <w:sectPr w:rsidR="00DC5C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5CE0" w:rsidRDefault="00DC5CE0">
      <w:pPr>
        <w:pStyle w:val="ConsPlusNormal"/>
        <w:ind w:firstLine="540"/>
        <w:jc w:val="both"/>
      </w:pPr>
    </w:p>
    <w:p w:rsidR="00DC5CE0" w:rsidRDefault="00DC5CE0">
      <w:pPr>
        <w:pStyle w:val="ConsPlusNormal"/>
        <w:ind w:firstLine="540"/>
        <w:jc w:val="both"/>
      </w:pPr>
      <w:r>
        <w:t>--------------------------------</w:t>
      </w:r>
    </w:p>
    <w:p w:rsidR="00DC5CE0" w:rsidRDefault="00DC5CE0">
      <w:pPr>
        <w:pStyle w:val="ConsPlusNormal"/>
        <w:spacing w:before="220"/>
        <w:ind w:firstLine="540"/>
        <w:jc w:val="both"/>
      </w:pPr>
      <w:bookmarkStart w:id="4" w:name="P653"/>
      <w:bookmarkEnd w:id="4"/>
      <w:proofErr w:type="gramStart"/>
      <w:r>
        <w:t>&lt;*&gt; Наименование непосредственных результатов мероприятий и значений показателей за 2015 год применяются в редакции постановления администрации города Благовещенска от 3 ноября 2015 г. N 4045 "О внесении изменений в муниципальную программу "Развитие потенциала молодежи города Благовещенска на 2015 - 2020 годы", утвержденную постановлением администрации города Благовещенска от 3 октября 2014 г. N 4133.</w:t>
      </w:r>
      <w:proofErr w:type="gramEnd"/>
    </w:p>
    <w:p w:rsidR="00DC5CE0" w:rsidRDefault="00DC5CE0">
      <w:pPr>
        <w:pStyle w:val="ConsPlusNormal"/>
        <w:jc w:val="both"/>
      </w:pPr>
      <w:r>
        <w:t>(сноска в ред. постановления администрации города Благовещенска от 03.03.2023 N 866)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right"/>
        <w:outlineLvl w:val="1"/>
      </w:pPr>
      <w:r>
        <w:t>Приложение N 2</w:t>
      </w:r>
    </w:p>
    <w:p w:rsidR="00DC5CE0" w:rsidRDefault="00DC5CE0">
      <w:pPr>
        <w:pStyle w:val="ConsPlusNormal"/>
        <w:jc w:val="right"/>
      </w:pPr>
      <w:r>
        <w:t>к муниципальной программе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</w:pPr>
      <w:bookmarkStart w:id="5" w:name="P663"/>
      <w:bookmarkEnd w:id="5"/>
      <w:r>
        <w:t>РЕСУРСНОЕ ОБЕСПЕЧЕНИЕ И ПРОГНОЗНАЯ (СПРАВОЧНАЯ) ОЦЕНКА</w:t>
      </w:r>
    </w:p>
    <w:p w:rsidR="00DC5CE0" w:rsidRDefault="00DC5CE0">
      <w:pPr>
        <w:pStyle w:val="ConsPlusTitle"/>
        <w:jc w:val="center"/>
      </w:pPr>
      <w:r>
        <w:t xml:space="preserve">РАСХОДОВ НА РЕАЛИЗАЦИЮ МЕРОПРИЯТИЙ </w:t>
      </w:r>
      <w:proofErr w:type="gramStart"/>
      <w:r>
        <w:t>МУНИЦИПАЛЬНОЙ</w:t>
      </w:r>
      <w:proofErr w:type="gramEnd"/>
    </w:p>
    <w:p w:rsidR="00DC5CE0" w:rsidRDefault="00DC5CE0">
      <w:pPr>
        <w:pStyle w:val="ConsPlusTitle"/>
        <w:jc w:val="center"/>
      </w:pPr>
      <w:r>
        <w:t>ПРОГРАММЫ ЗА СЧЕТ ВСЕХ ИСТОЧНИКОВ ФИНАНСИРОВАНИЯ</w:t>
      </w:r>
    </w:p>
    <w:p w:rsidR="00DC5CE0" w:rsidRDefault="00DC5C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DC5C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CE0" w:rsidRDefault="00DC5C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27.01.2023 N 387, от 03.03.2023 N 866)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</w:tr>
    </w:tbl>
    <w:p w:rsidR="00DC5CE0" w:rsidRDefault="00DC5CE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9"/>
        <w:gridCol w:w="1680"/>
        <w:gridCol w:w="1631"/>
        <w:gridCol w:w="915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</w:tblGrid>
      <w:tr w:rsidR="00DC5CE0" w:rsidTr="00DC5CE0">
        <w:tc>
          <w:tcPr>
            <w:tcW w:w="394" w:type="pct"/>
            <w:vMerge w:val="restart"/>
          </w:tcPr>
          <w:p w:rsidR="00DC5CE0" w:rsidRDefault="00DC5CE0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505" w:type="pct"/>
            <w:vMerge w:val="restart"/>
          </w:tcPr>
          <w:p w:rsidR="00DC5CE0" w:rsidRDefault="00DC5CE0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</w:t>
            </w:r>
          </w:p>
        </w:tc>
        <w:tc>
          <w:tcPr>
            <w:tcW w:w="461" w:type="pct"/>
            <w:vMerge w:val="restart"/>
          </w:tcPr>
          <w:p w:rsidR="00DC5CE0" w:rsidRDefault="00DC5CE0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640" w:type="pct"/>
            <w:gridSpan w:val="12"/>
          </w:tcPr>
          <w:p w:rsidR="00DC5CE0" w:rsidRDefault="00DC5CE0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334" w:type="pct"/>
          </w:tcPr>
          <w:p w:rsidR="00DC5CE0" w:rsidRDefault="00DC5CE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2025 год</w:t>
            </w:r>
          </w:p>
        </w:tc>
      </w:tr>
      <w:tr w:rsidR="00DC5CE0" w:rsidTr="00DC5CE0">
        <w:tc>
          <w:tcPr>
            <w:tcW w:w="394" w:type="pct"/>
          </w:tcPr>
          <w:p w:rsidR="00DC5CE0" w:rsidRDefault="00DC5C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" w:type="pct"/>
          </w:tcPr>
          <w:p w:rsidR="00DC5CE0" w:rsidRDefault="00DC5C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1" w:type="pct"/>
          </w:tcPr>
          <w:p w:rsidR="00DC5CE0" w:rsidRDefault="00DC5C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  <w:jc w:val="center"/>
            </w:pPr>
            <w:r>
              <w:t>15</w:t>
            </w:r>
          </w:p>
        </w:tc>
      </w:tr>
      <w:tr w:rsidR="00DC5CE0" w:rsidTr="00DC5CE0">
        <w:tc>
          <w:tcPr>
            <w:tcW w:w="394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Муниципальна</w:t>
            </w:r>
            <w:r>
              <w:lastRenderedPageBreak/>
              <w:t>я программа</w:t>
            </w:r>
          </w:p>
        </w:tc>
        <w:tc>
          <w:tcPr>
            <w:tcW w:w="505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lastRenderedPageBreak/>
              <w:t xml:space="preserve">"Развитие </w:t>
            </w:r>
            <w:r>
              <w:lastRenderedPageBreak/>
              <w:t>потенциала молодежи города Благовещенска"</w:t>
            </w: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195101,</w:t>
            </w:r>
            <w:r>
              <w:lastRenderedPageBreak/>
              <w:t>8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lastRenderedPageBreak/>
              <w:t>10960,</w:t>
            </w:r>
            <w:r>
              <w:lastRenderedPageBreak/>
              <w:t>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lastRenderedPageBreak/>
              <w:t>11644,</w:t>
            </w:r>
            <w:r>
              <w:lastRenderedPageBreak/>
              <w:t>6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lastRenderedPageBreak/>
              <w:t>11441,</w:t>
            </w:r>
            <w:r>
              <w:lastRenderedPageBreak/>
              <w:t>8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lastRenderedPageBreak/>
              <w:t>14496,</w:t>
            </w:r>
            <w:r>
              <w:lastRenderedPageBreak/>
              <w:t>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lastRenderedPageBreak/>
              <w:t>15072,</w:t>
            </w:r>
            <w:r>
              <w:lastRenderedPageBreak/>
              <w:t>7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lastRenderedPageBreak/>
              <w:t>19658,</w:t>
            </w:r>
            <w:r>
              <w:lastRenderedPageBreak/>
              <w:t>7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lastRenderedPageBreak/>
              <w:t>19397,</w:t>
            </w:r>
            <w:r>
              <w:lastRenderedPageBreak/>
              <w:t>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lastRenderedPageBreak/>
              <w:t>22701,</w:t>
            </w:r>
            <w:r>
              <w:lastRenderedPageBreak/>
              <w:t>9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lastRenderedPageBreak/>
              <w:t>22780,</w:t>
            </w:r>
            <w:r>
              <w:lastRenderedPageBreak/>
              <w:t>1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lastRenderedPageBreak/>
              <w:t>23354,</w:t>
            </w:r>
            <w:r>
              <w:lastRenderedPageBreak/>
              <w:t>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lastRenderedPageBreak/>
              <w:t>23594,</w:t>
            </w:r>
            <w:r>
              <w:lastRenderedPageBreak/>
              <w:t>2</w:t>
            </w:r>
          </w:p>
        </w:tc>
      </w:tr>
      <w:tr w:rsidR="00DC5CE0" w:rsidTr="00DC5CE0"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194352,7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10960,3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11644,6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11391,8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13797,3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15072,7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19658,7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19397,1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22701,9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22780,1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23354,0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23594,2</w:t>
            </w:r>
          </w:p>
        </w:tc>
      </w:tr>
      <w:tr w:rsidR="00DC5CE0" w:rsidTr="00DC5CE0"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1891,6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1891,6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4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749,1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50,0</w:t>
            </w:r>
          </w:p>
        </w:tc>
        <w:tc>
          <w:tcPr>
            <w:tcW w:w="286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699,1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DC5CE0" w:rsidRDefault="00DC5CE0">
            <w:pPr>
              <w:pStyle w:val="ConsPlusNormal"/>
              <w:jc w:val="both"/>
            </w:pPr>
            <w:r>
              <w:t>(в ред. постановления администрации города Благовещенска от 03.03.2023 N 866)</w:t>
            </w:r>
          </w:p>
        </w:tc>
      </w:tr>
      <w:tr w:rsidR="00DC5CE0" w:rsidTr="00DC5CE0">
        <w:tc>
          <w:tcPr>
            <w:tcW w:w="394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Основное мероприятие 1</w:t>
            </w:r>
          </w:p>
        </w:tc>
        <w:tc>
          <w:tcPr>
            <w:tcW w:w="505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Реализация мер в области муниципальной молодежной политики</w:t>
            </w: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Всего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22160,5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518,1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2230,5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1632,1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2201,2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2158,3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2133,1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2856,4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2570,2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2457,1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1714,4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1689,1</w:t>
            </w:r>
          </w:p>
        </w:tc>
      </w:tr>
      <w:tr w:rsidR="00DC5CE0" w:rsidTr="00DC5CE0"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22160,5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518,1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2230,5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1632,1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2201,2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2158,3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2133,1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2856,4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2570,2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2457,1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1714,4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1689,1</w:t>
            </w:r>
          </w:p>
        </w:tc>
      </w:tr>
      <w:tr w:rsidR="00DC5CE0" w:rsidTr="00DC5CE0"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395,6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395,6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4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DC5CE0" w:rsidRDefault="00DC5CE0">
            <w:pPr>
              <w:pStyle w:val="ConsPlusNormal"/>
              <w:jc w:val="both"/>
            </w:pPr>
            <w:r>
              <w:t>(в ред. постановления администрации города Благовещенска от 03.03.2023 N 866)</w:t>
            </w:r>
          </w:p>
        </w:tc>
      </w:tr>
      <w:tr w:rsidR="00DC5CE0" w:rsidTr="00DC5CE0">
        <w:tc>
          <w:tcPr>
            <w:tcW w:w="394" w:type="pct"/>
            <w:vMerge w:val="restart"/>
          </w:tcPr>
          <w:p w:rsidR="00DC5CE0" w:rsidRDefault="00DC5CE0">
            <w:pPr>
              <w:pStyle w:val="ConsPlusNormal"/>
            </w:pPr>
            <w:r>
              <w:t>Мероприятие 1.1</w:t>
            </w:r>
          </w:p>
        </w:tc>
        <w:tc>
          <w:tcPr>
            <w:tcW w:w="505" w:type="pct"/>
            <w:vMerge w:val="restart"/>
          </w:tcPr>
          <w:p w:rsidR="00DC5CE0" w:rsidRDefault="00DC5CE0">
            <w:pPr>
              <w:pStyle w:val="ConsPlusNormal"/>
            </w:pPr>
            <w:r>
              <w:t>Организация и проведение мероприятий по работе с молодежью</w:t>
            </w: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Всего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17508,2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518,1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2058,0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1459,6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1754,9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1720,3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1437,1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2222,1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2133,6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1198,1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1514,4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1492,0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17508,2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518,1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2058,0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1459,6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1754,9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1720,3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1437,1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2222,1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2133,6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1198,1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1514,4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1492,0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395,6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395,6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 w:val="restart"/>
          </w:tcPr>
          <w:p w:rsidR="00DC5CE0" w:rsidRDefault="00DC5CE0">
            <w:pPr>
              <w:pStyle w:val="ConsPlusNormal"/>
            </w:pPr>
            <w:r>
              <w:t>Мероприятие 1.2</w:t>
            </w:r>
          </w:p>
        </w:tc>
        <w:tc>
          <w:tcPr>
            <w:tcW w:w="505" w:type="pct"/>
            <w:vMerge w:val="restart"/>
          </w:tcPr>
          <w:p w:rsidR="00DC5CE0" w:rsidRDefault="00DC5CE0">
            <w:pPr>
              <w:pStyle w:val="ConsPlusNormal"/>
            </w:pPr>
            <w:r>
              <w:t>Выплата премий и грантов в сфере молодежной политики</w:t>
            </w: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Всего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3661,2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172,5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172,5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446,3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438,0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696,0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634,3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248,5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456,0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200,0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197,1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3661,2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172,5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172,5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446,3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438,0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696,0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634,3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248,5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456,0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200,0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197,1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lastRenderedPageBreak/>
              <w:t>Мероприятие 1.3</w:t>
            </w:r>
          </w:p>
        </w:tc>
        <w:tc>
          <w:tcPr>
            <w:tcW w:w="505" w:type="pct"/>
            <w:vMerge w:val="restar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Предоставление субсидий некоммерческим общественным организациям в сфере молодежной политики</w:t>
            </w: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Всего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991,1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188,1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803,0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991,1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188,1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803,0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394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  <w:tcBorders>
              <w:bottom w:val="nil"/>
            </w:tcBorders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4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  <w:tcBorders>
              <w:bottom w:val="nil"/>
            </w:tcBorders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DC5CE0" w:rsidRDefault="00DC5CE0">
            <w:pPr>
              <w:pStyle w:val="ConsPlusNormal"/>
              <w:jc w:val="both"/>
            </w:pPr>
            <w:r>
              <w:t>(в ред. постановления администрации города Благовещенска от 03.03.2023 N 866)</w:t>
            </w:r>
          </w:p>
        </w:tc>
      </w:tr>
      <w:tr w:rsidR="00DC5CE0" w:rsidTr="00DC5CE0">
        <w:tc>
          <w:tcPr>
            <w:tcW w:w="394" w:type="pct"/>
            <w:vMerge w:val="restart"/>
          </w:tcPr>
          <w:p w:rsidR="00DC5CE0" w:rsidRDefault="00DC5CE0">
            <w:pPr>
              <w:pStyle w:val="ConsPlusNormal"/>
            </w:pPr>
            <w:r>
              <w:t>Основное мероприятие 2</w:t>
            </w:r>
          </w:p>
        </w:tc>
        <w:tc>
          <w:tcPr>
            <w:tcW w:w="505" w:type="pct"/>
            <w:vMerge w:val="restart"/>
          </w:tcPr>
          <w:p w:rsidR="00DC5CE0" w:rsidRDefault="00DC5CE0">
            <w:pPr>
              <w:pStyle w:val="ConsPlusNormal"/>
            </w:pPr>
            <w:r>
              <w:t>Организация деятельности по работе с молодежью на территории городского округа</w:t>
            </w: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Всего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172941,3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10442,2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9414,1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9809,7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12295,2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12914,4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17525,6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16540,7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20131,7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20323,0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21639,6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21905,1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172102,2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10442,2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9414,1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9759,7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11596,1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12914,4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17525,6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16450,7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20131,7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20323,0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21639,6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21905,1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1496,0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1496,0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lastRenderedPageBreak/>
              <w:t>749,1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50,0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699,1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 w:val="restart"/>
          </w:tcPr>
          <w:p w:rsidR="00DC5CE0" w:rsidRDefault="00DC5CE0">
            <w:pPr>
              <w:pStyle w:val="ConsPlusNormal"/>
            </w:pPr>
            <w:r>
              <w:lastRenderedPageBreak/>
              <w:t>Мероприятие 2.1</w:t>
            </w:r>
          </w:p>
        </w:tc>
        <w:tc>
          <w:tcPr>
            <w:tcW w:w="505" w:type="pct"/>
            <w:vMerge w:val="restart"/>
          </w:tcPr>
          <w:p w:rsidR="00DC5CE0" w:rsidRDefault="00DC5CE0">
            <w:pPr>
              <w:pStyle w:val="ConsPlusNormal"/>
            </w:pPr>
            <w:r>
              <w:t>Расходы на обеспечение деятельности (оказание услуг, выполнение работ) муниципальных организаций (учреждений)</w:t>
            </w: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Всего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172941,3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10442,2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9414,1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9809,7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12295,2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12914,4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17525,6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16540,7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20131,7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20323,0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21639,6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21905,1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городской бюджет, в том числе: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171535,1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9785,1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9414,1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9759,7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11596,1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12914,4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17525,6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16540,7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20131,7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20323,0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21639,6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21905,1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погашение кредиторской задолженности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1496,0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1496,0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749,1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50,0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699,1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 w:val="restart"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 w:val="restart"/>
          </w:tcPr>
          <w:p w:rsidR="00DC5CE0" w:rsidRDefault="00DC5CE0">
            <w:pPr>
              <w:pStyle w:val="ConsPlusNormal"/>
            </w:pPr>
            <w:r>
              <w:t xml:space="preserve">Поощрение </w:t>
            </w:r>
            <w:proofErr w:type="gramStart"/>
            <w:r>
              <w:t>достижения наилучших значений показателей деятельности органов местного</w:t>
            </w:r>
            <w:proofErr w:type="gramEnd"/>
            <w:r>
              <w:t xml:space="preserve"> самоуправления, муниципальных районов и городских </w:t>
            </w:r>
            <w:r>
              <w:lastRenderedPageBreak/>
              <w:t>округов</w:t>
            </w: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657,1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657,1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областной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городской бюджет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657,1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657,1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  <w:tr w:rsidR="00DC5CE0" w:rsidTr="00DC5CE0">
        <w:tc>
          <w:tcPr>
            <w:tcW w:w="394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505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461" w:type="pct"/>
          </w:tcPr>
          <w:p w:rsidR="00DC5CE0" w:rsidRDefault="00DC5CE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34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18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286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  <w:tc>
          <w:tcPr>
            <w:tcW w:w="302" w:type="pct"/>
          </w:tcPr>
          <w:p w:rsidR="00DC5CE0" w:rsidRDefault="00DC5CE0">
            <w:pPr>
              <w:pStyle w:val="ConsPlusNormal"/>
            </w:pPr>
            <w:r>
              <w:t>0,0</w:t>
            </w:r>
          </w:p>
        </w:tc>
      </w:tr>
    </w:tbl>
    <w:p w:rsidR="00DC5CE0" w:rsidRDefault="00DC5CE0">
      <w:pPr>
        <w:pStyle w:val="ConsPlusNormal"/>
        <w:sectPr w:rsidR="00DC5C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right"/>
        <w:outlineLvl w:val="1"/>
      </w:pPr>
      <w:r>
        <w:t>Приложение N 3</w:t>
      </w:r>
    </w:p>
    <w:p w:rsidR="00DC5CE0" w:rsidRDefault="00DC5CE0">
      <w:pPr>
        <w:pStyle w:val="ConsPlusNormal"/>
        <w:jc w:val="right"/>
      </w:pPr>
      <w:r>
        <w:t>к муниципальной программе</w:t>
      </w: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Title"/>
        <w:jc w:val="center"/>
      </w:pPr>
      <w:bookmarkStart w:id="6" w:name="P1313"/>
      <w:bookmarkEnd w:id="6"/>
      <w:r>
        <w:t>ПРОГНОЗ</w:t>
      </w:r>
    </w:p>
    <w:p w:rsidR="00DC5CE0" w:rsidRDefault="00DC5CE0">
      <w:pPr>
        <w:pStyle w:val="ConsPlusTitle"/>
        <w:jc w:val="center"/>
      </w:pPr>
      <w:r>
        <w:t>СВОДНЫХ ПОКАЗАТЕЛЕЙ МУНИЦИПАЛЬНОГО ЗАДАНИЯ НА ОКАЗАНИЕ</w:t>
      </w:r>
    </w:p>
    <w:p w:rsidR="00DC5CE0" w:rsidRDefault="00DC5CE0">
      <w:pPr>
        <w:pStyle w:val="ConsPlusTitle"/>
        <w:jc w:val="center"/>
      </w:pPr>
      <w:r>
        <w:t xml:space="preserve">МУНИЦИПАЛЬНЫХ УСЛУГ (ВЫПОЛНЕНИЕ РАБОТ) </w:t>
      </w:r>
      <w:proofErr w:type="gramStart"/>
      <w:r>
        <w:t>МУНИЦИПАЛЬНОГО</w:t>
      </w:r>
      <w:proofErr w:type="gramEnd"/>
    </w:p>
    <w:p w:rsidR="00DC5CE0" w:rsidRDefault="00DC5CE0">
      <w:pPr>
        <w:pStyle w:val="ConsPlusTitle"/>
        <w:jc w:val="center"/>
      </w:pPr>
      <w:r>
        <w:t xml:space="preserve">АВТОНОМНОГО УЧРЕЖДЕНИЯ ЦЕНТРА РАЗВИТИЯ </w:t>
      </w:r>
      <w:proofErr w:type="gramStart"/>
      <w:r>
        <w:t>МОЛОДЕЖНЫХ</w:t>
      </w:r>
      <w:proofErr w:type="gramEnd"/>
    </w:p>
    <w:p w:rsidR="00DC5CE0" w:rsidRDefault="00DC5CE0">
      <w:pPr>
        <w:pStyle w:val="ConsPlusTitle"/>
        <w:jc w:val="center"/>
      </w:pPr>
      <w:r>
        <w:t>И ОБЩЕСТВЕННЫХ ИНИЦИАТИВ "ПРОДВИЖЕНИЕ"</w:t>
      </w:r>
    </w:p>
    <w:p w:rsidR="00DC5CE0" w:rsidRDefault="00DC5CE0">
      <w:pPr>
        <w:pStyle w:val="ConsPlusTitle"/>
        <w:jc w:val="center"/>
      </w:pPr>
      <w:r>
        <w:t xml:space="preserve">ПО МУНИЦИПАЛЬНОЙ ПРОГРАММЕ </w:t>
      </w:r>
      <w:proofErr w:type="gramStart"/>
      <w:r>
        <w:t>НА</w:t>
      </w:r>
      <w:proofErr w:type="gramEnd"/>
      <w:r>
        <w:t xml:space="preserve"> ОЧЕРЕДНОЙ</w:t>
      </w:r>
    </w:p>
    <w:p w:rsidR="00DC5CE0" w:rsidRDefault="00DC5CE0">
      <w:pPr>
        <w:pStyle w:val="ConsPlusTitle"/>
        <w:jc w:val="center"/>
      </w:pPr>
      <w:r>
        <w:t>ФИНАНСОВЫЙ ГОД И ПЛАНОВЫЙ ПЕРИОД</w:t>
      </w:r>
    </w:p>
    <w:p w:rsidR="00DC5CE0" w:rsidRDefault="00DC5C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DC5C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5CE0" w:rsidRDefault="00DC5CE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DC5CE0" w:rsidRDefault="00DC5CE0">
            <w:pPr>
              <w:pStyle w:val="ConsPlusNormal"/>
              <w:jc w:val="center"/>
            </w:pPr>
            <w:r>
              <w:rPr>
                <w:color w:val="392C69"/>
              </w:rPr>
              <w:t>от 27.01.2023 N 387)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CE0" w:rsidRDefault="00DC5CE0">
            <w:pPr>
              <w:pStyle w:val="ConsPlusNormal"/>
            </w:pPr>
          </w:p>
        </w:tc>
      </w:tr>
    </w:tbl>
    <w:p w:rsidR="00DC5CE0" w:rsidRDefault="00DC5CE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7"/>
        <w:gridCol w:w="94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787"/>
      </w:tblGrid>
      <w:tr w:rsidR="00DC5CE0" w:rsidTr="00DC5CE0">
        <w:tc>
          <w:tcPr>
            <w:tcW w:w="590" w:type="pct"/>
            <w:vMerge w:val="restart"/>
          </w:tcPr>
          <w:p w:rsidR="00DC5CE0" w:rsidRDefault="00DC5CE0">
            <w:pPr>
              <w:pStyle w:val="ConsPlusNormal"/>
              <w:jc w:val="center"/>
            </w:pPr>
            <w:r>
              <w:t>Наименование услуги (работы), показателя объема (качества) услуг (работы)</w:t>
            </w:r>
          </w:p>
        </w:tc>
        <w:tc>
          <w:tcPr>
            <w:tcW w:w="280" w:type="pct"/>
            <w:vMerge w:val="restart"/>
          </w:tcPr>
          <w:p w:rsidR="00DC5CE0" w:rsidRDefault="00DC5CE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17" w:type="pct"/>
            <w:gridSpan w:val="10"/>
          </w:tcPr>
          <w:p w:rsidR="00DC5CE0" w:rsidRDefault="00DC5CE0">
            <w:pPr>
              <w:pStyle w:val="ConsPlusNormal"/>
              <w:jc w:val="center"/>
            </w:pPr>
            <w:r>
              <w:t>Значение показателя объема муниципальной услуги (работы)</w:t>
            </w:r>
          </w:p>
        </w:tc>
        <w:tc>
          <w:tcPr>
            <w:tcW w:w="2513" w:type="pct"/>
            <w:gridSpan w:val="10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280" w:type="pct"/>
            <w:vMerge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2025 год</w:t>
            </w: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  <w:jc w:val="center"/>
            </w:pPr>
            <w:r>
              <w:t>22</w:t>
            </w:r>
          </w:p>
        </w:tc>
      </w:tr>
      <w:tr w:rsidR="00DC5CE0" w:rsidTr="00DC5CE0">
        <w:tc>
          <w:tcPr>
            <w:tcW w:w="3975" w:type="pct"/>
            <w:gridSpan w:val="18"/>
          </w:tcPr>
          <w:p w:rsidR="00DC5CE0" w:rsidRDefault="00DC5CE0">
            <w:pPr>
              <w:pStyle w:val="ConsPlusNormal"/>
              <w:jc w:val="center"/>
            </w:pPr>
            <w:r>
              <w:t>Муниципальная программа "Развития потенциала молодежи города Благовещенска"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3975" w:type="pct"/>
            <w:gridSpan w:val="18"/>
          </w:tcPr>
          <w:p w:rsidR="00DC5CE0" w:rsidRDefault="00DC5CE0">
            <w:pPr>
              <w:pStyle w:val="ConsPlusNormal"/>
            </w:pPr>
            <w:r>
              <w:t>Основное мероприятие. Организация деятельности по работе с молодежью на территории городского округа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работы: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lastRenderedPageBreak/>
              <w:t>1. 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 опасном положении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2095,45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2161,50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2671,30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3099,00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4462,30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4638,30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5069,35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5069,35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5069,35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5069,35</w:t>
            </w: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Показатели объема (качества):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шт.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933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Количество лиц, задействованных в проведении мероприятий с целью профилактики правонарушений, безнадзорности, наркомании, </w:t>
            </w:r>
            <w:r>
              <w:lastRenderedPageBreak/>
              <w:t xml:space="preserve">алкоголизма, </w:t>
            </w:r>
            <w:proofErr w:type="spellStart"/>
            <w:r>
              <w:t>табакокурения</w:t>
            </w:r>
            <w:proofErr w:type="spellEnd"/>
            <w:r>
              <w:t xml:space="preserve"> и иных мероприятий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460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460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460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460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460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460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460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lastRenderedPageBreak/>
              <w:t>Количество лиц, получивших индивидуальные психологические и юридические консультации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348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348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348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348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348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348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348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50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50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50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Количество лиц, посетивших лекции,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ролевые игры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Количество лиц, посетивших мастер-классы,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дискуссии, диалоги на равных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3500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3500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3500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lastRenderedPageBreak/>
              <w:t>Количество лиц, задействованных в проведении психологических диагностик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300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Количество пользователей социальных сетей, охваченных конкурсами, информационными сообщениями, статьями в социальных сетях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1703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1703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1703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Количество лиц, задействованных в проведении социологических исследований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2.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</w:t>
            </w:r>
            <w:r>
              <w:lastRenderedPageBreak/>
              <w:t>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3567,92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3747,90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4666,53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5356,30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6752,50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6313,40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6744,47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6744,47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6744,47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6744,47</w:t>
            </w: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lastRenderedPageBreak/>
              <w:t>Показатели объема (качества):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шт.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1601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1601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1600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proofErr w:type="gramStart"/>
            <w:r>
              <w:t xml:space="preserve">Количество несовершеннолетних лиц в возрасте от 14 до 18 лет, получивших содействие во временном трудоустройстве в свободное от учебы время, безработных граждан в возрасте от 18 до 20 лет из числа </w:t>
            </w:r>
            <w:r>
              <w:lastRenderedPageBreak/>
              <w:t>выпускников учреждений профессионального образования, ищущих работу впервые, безработных граждан в возрасте от 20 до 35 лет, испытывающих трудности в поиске работы, проживающих в городском округе</w:t>
            </w:r>
            <w:proofErr w:type="gramEnd"/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3440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3590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3590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3790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3790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3790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3790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lastRenderedPageBreak/>
              <w:t xml:space="preserve">Количество несовершеннолетних лиц в возрасте от 14 до 18 лет, получивших содействие во временном трудоустройстве, количество безработных граждан в возрасте от 18 до 35 лет, в том числе граждан с инвалидностью и (или) ОВЗ, испытывающих трудности в </w:t>
            </w:r>
            <w:r>
              <w:lastRenderedPageBreak/>
              <w:t>поиске работы, проживающих в городском округе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3790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3790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3790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lastRenderedPageBreak/>
              <w:t>Количество лиц, участвующих в мероприятиях по организации деятельности трудовых студенческих отрядов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650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750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750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800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850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900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900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Количество лиц, участвующих в мероприятиях, направленных на профессиональное ориентирование, построение индивидуальной профессиональной траектории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1068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1068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1068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Количество лиц, задействованных в проведении </w:t>
            </w:r>
            <w:proofErr w:type="spellStart"/>
            <w:r>
              <w:t>профориентационного</w:t>
            </w:r>
            <w:proofErr w:type="spellEnd"/>
            <w:r>
              <w:t xml:space="preserve"> тестирования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541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541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541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Количество лиц, получивших индивидуальные </w:t>
            </w:r>
            <w:r>
              <w:lastRenderedPageBreak/>
              <w:t>юридические консультации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168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168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168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168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168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168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168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lastRenderedPageBreak/>
              <w:t xml:space="preserve">Количество лиц, посетивших мастер-классы,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дискуссии, диалоги на равных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3500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3500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3500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Количество пользователей социальных сетей, охваченных конкурсами, информационными сообщениями, статьями в социальных сетях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1405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1405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1405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Количество лиц, задействованных в проведении психологических диагностик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541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541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541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541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541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541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541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Количество лиц, посетивших лекции по </w:t>
            </w:r>
            <w:r>
              <w:lastRenderedPageBreak/>
              <w:t xml:space="preserve">правовым и психологическим вопросам, информационные встречи, </w:t>
            </w:r>
            <w:proofErr w:type="spellStart"/>
            <w:r>
              <w:t>тренинговые</w:t>
            </w:r>
            <w:proofErr w:type="spellEnd"/>
            <w:r>
              <w:t xml:space="preserve"> занятия, семинары, ролевые игры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4080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lastRenderedPageBreak/>
              <w:t>Количество лиц, задействованных в проведении социологических исследований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825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3.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</w:t>
            </w:r>
            <w:r>
              <w:lastRenderedPageBreak/>
              <w:t>здорового образа жизни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3750,70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3850,30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4258,27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  <w:r>
              <w:t>4459,10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6362,00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5589,00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8317,88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8509,18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9825,78</w:t>
            </w: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  <w:r>
              <w:t>10091,28</w:t>
            </w: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lastRenderedPageBreak/>
              <w:t>Показатели объема (качества):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Количество мероприятий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шт.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187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190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190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171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182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192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243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242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242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242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Количество лиц, задействованных в мероприятиях, направленных на развитие </w:t>
            </w:r>
            <w:proofErr w:type="spellStart"/>
            <w:r>
              <w:t>медиасферы</w:t>
            </w:r>
            <w:proofErr w:type="spellEnd"/>
            <w:r>
              <w:t xml:space="preserve"> среди лиц в возрасте от 14 до 35 лет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400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400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400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Количество лиц, задействованных в проведении мероприятий для подростков и молодежи, направленных на формирование здорового образа жизни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1200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1200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1200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Количество лиц, принимающих участие в мероприятиях по </w:t>
            </w:r>
            <w:r>
              <w:lastRenderedPageBreak/>
              <w:t>поддержке и созданию условий для развития добровольческого движения на территории городского округа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3350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3350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3350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lastRenderedPageBreak/>
              <w:t>Количество лиц, направленных на развитие инновационного и предпринимательского потенциала молодежи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200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200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200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Количество лиц, задействованных в проведении мероприятий, направленных на патриотическое воспитание подростков и молодежи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2764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2764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2764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Количество лиц, получивших консультации по актуальным вопросам социально ориентированных некоммерческих </w:t>
            </w:r>
            <w:r>
              <w:lastRenderedPageBreak/>
              <w:t>организаций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96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96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96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96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96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96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96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lastRenderedPageBreak/>
              <w:t>Количество участников семинаров, "круглых столов", дискуссионных площадок и иных мероприятий по актуальным вопросам социально ориентированных некоммерческих организаций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3410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3810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3810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1980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4366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4468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4468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>Количество лиц, принимающих участие в мероприятиях по поддержке и созданию условий для развития добровольческого движения на территории городского округа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  <w:r>
              <w:t>840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2090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2120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2800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2900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3350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3800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  <w:tr w:rsidR="00DC5CE0" w:rsidTr="00DC5CE0">
        <w:tc>
          <w:tcPr>
            <w:tcW w:w="590" w:type="pct"/>
          </w:tcPr>
          <w:p w:rsidR="00DC5CE0" w:rsidRDefault="00DC5CE0">
            <w:pPr>
              <w:pStyle w:val="ConsPlusNormal"/>
            </w:pPr>
            <w:r>
              <w:t xml:space="preserve">Количество участников семинаров, "круглых столов", дискуссионных площадок и иных </w:t>
            </w:r>
            <w:r>
              <w:lastRenderedPageBreak/>
              <w:t>мероприятий,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(креативное пространство "Молодежный гараж")</w:t>
            </w:r>
          </w:p>
        </w:tc>
        <w:tc>
          <w:tcPr>
            <w:tcW w:w="280" w:type="pct"/>
          </w:tcPr>
          <w:p w:rsidR="00DC5CE0" w:rsidRDefault="00DC5CE0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14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1500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1500</w:t>
            </w:r>
          </w:p>
        </w:tc>
        <w:tc>
          <w:tcPr>
            <w:tcW w:w="171" w:type="pct"/>
          </w:tcPr>
          <w:p w:rsidR="00DC5CE0" w:rsidRDefault="00DC5CE0">
            <w:pPr>
              <w:pStyle w:val="ConsPlusNormal"/>
            </w:pPr>
            <w:r>
              <w:t>1500</w:t>
            </w:r>
          </w:p>
        </w:tc>
        <w:tc>
          <w:tcPr>
            <w:tcW w:w="159" w:type="pct"/>
          </w:tcPr>
          <w:p w:rsidR="00DC5CE0" w:rsidRDefault="00DC5CE0">
            <w:pPr>
              <w:pStyle w:val="ConsPlusNormal"/>
            </w:pPr>
            <w:r>
              <w:t>1500</w:t>
            </w: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44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  <w:tc>
          <w:tcPr>
            <w:tcW w:w="256" w:type="pct"/>
          </w:tcPr>
          <w:p w:rsidR="00DC5CE0" w:rsidRDefault="00DC5CE0">
            <w:pPr>
              <w:pStyle w:val="ConsPlusNormal"/>
            </w:pPr>
          </w:p>
        </w:tc>
      </w:tr>
    </w:tbl>
    <w:p w:rsidR="00DC5CE0" w:rsidRDefault="00DC5CE0">
      <w:pPr>
        <w:pStyle w:val="ConsPlusNormal"/>
        <w:sectPr w:rsidR="00DC5CE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ind w:firstLine="540"/>
        <w:jc w:val="both"/>
      </w:pPr>
      <w:proofErr w:type="gramStart"/>
      <w:r>
        <w:t>Наименование услуги (работы), единиц измерения, значение показателя объема муниципальной услуги (работы), утвержденных в 2015 году, применяются в редакции постановления администрации города Благовещенска от 14 декабря 2015 г. N 4469 "О внесении изменений в муниципальную программу "Развитие потенциала молодежи города Благовещенска на 2015 - 2020 годы", утвержденную постановлением администрации города Благовещенска от 3 октября 2014 г. N 4133".</w:t>
      </w:r>
      <w:proofErr w:type="gramEnd"/>
    </w:p>
    <w:p w:rsidR="00DC5CE0" w:rsidRDefault="00DC5CE0">
      <w:pPr>
        <w:pStyle w:val="ConsPlusNormal"/>
        <w:jc w:val="both"/>
      </w:pPr>
    </w:p>
    <w:p w:rsidR="00DC5CE0" w:rsidRDefault="00DC5CE0">
      <w:pPr>
        <w:pStyle w:val="ConsPlusNormal"/>
        <w:jc w:val="both"/>
      </w:pPr>
    </w:p>
    <w:p w:rsidR="00D401FA" w:rsidRDefault="00D401FA"/>
    <w:sectPr w:rsidR="00D401F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E0"/>
    <w:rsid w:val="00D401FA"/>
    <w:rsid w:val="00D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5C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5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5C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5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5C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5C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5C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5C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5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C5C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C5C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C5C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C5C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C5C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7544</Words>
  <Characters>43006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Немчинова Марина Алексеевна</dc:creator>
  <cp:lastModifiedBy>Немчинова Марина Алексеевна</cp:lastModifiedBy>
  <cp:revision>1</cp:revision>
  <dcterms:created xsi:type="dcterms:W3CDTF">2023-04-17T08:02:00Z</dcterms:created>
  <dcterms:modified xsi:type="dcterms:W3CDTF">2023-04-17T08:04:00Z</dcterms:modified>
</cp:coreProperties>
</file>